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alberto cagnassi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mailto:a.cagnassi@libero.it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6 marzo 2020 10:48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'AMMINISTRAZIONE REM MOTORI'; 'SPAZIANI CARLO 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'Roberto Marchisio'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RDO 1573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8"/>
          <w:shd w:fill="auto" w:val="clear"/>
        </w:rPr>
        <w:t xml:space="preserve">SICME ORANGE1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4"/>
          <w:shd w:fill="auto" w:val="clear"/>
        </w:rPr>
        <w:t xml:space="preserve">Spett/le R.E.M.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4"/>
          <w:shd w:fill="auto" w:val="clear"/>
        </w:rPr>
        <w:t xml:space="preserve">Proposta n S/138   del 6 03 2020   vs rich RDO 1573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Il motore richiesto è di serie superata , ma ancora realizzabile e fornibile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A)</w:t>
        <w:tab/>
        <w:t xml:space="preserve">Motore a corrente continua SICME  tipo </w:t>
      </w: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  <w:t xml:space="preserve">P 132 NX 2 PVA/B3  spec.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  <w:t xml:space="preserve">Come precedente  matricola 0016/17   (</w:t>
      </w: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vs prec. Ord. 0402 del 2016 )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Protez IP 23 S isol cl H serv S 1  ventilazione assistita. IC06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Klixon di protezione   predisposizione attacco dinamo tachimetrica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Tensione di armatura V 440  tensione ecc sep.  360 / 180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  <w:t xml:space="preserve">Kw 33,6  giri 2350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&gt;albero speciale maggiorato diam 48  k6 x 110 mm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&gt;foratura piedi laterale speciale quota 2B” portata a mm 482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Forma costruttiva B 3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+ dispositivo controllo mancata ventilazione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+ Controllo usura spazzole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+ portelle ispezione trasparenti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                                                                           CAD euro   3.700,00    netto spec.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Consegna  7/8 sett. salvo melgio    Resa franco partenza stab SICME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Altre condizioni con voi in uso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Motore di fornitura fatturazione garanzie SICME ORANGE1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Distinti saluti   A Cagnassi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SICME ORANGE1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1F497D"/>
          <w:spacing w:val="0"/>
          <w:position w:val="0"/>
          <w:sz w:val="22"/>
          <w:shd w:fill="auto" w:val="clear"/>
        </w:rPr>
      </w:pPr>
      <w:r>
        <w:rPr>
          <w:rFonts w:ascii="Consolas" w:hAnsi="Consolas" w:cs="Consolas" w:eastAsia="Consolas"/>
          <w:i/>
          <w:color w:val="0000CC"/>
          <w:spacing w:val="0"/>
          <w:position w:val="0"/>
          <w:sz w:val="24"/>
          <w:shd w:fill="auto" w:val="clear"/>
        </w:rPr>
        <w:t xml:space="preserve">R.E.M.  s.r.l.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onsolas" w:hAnsi="Consolas" w:cs="Consolas" w:eastAsia="Consolas"/>
          <w:i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8000FF"/>
          <w:spacing w:val="0"/>
          <w:position w:val="0"/>
          <w:sz w:val="20"/>
          <w:shd w:fill="auto" w:val="clear"/>
        </w:rPr>
        <w:t xml:space="preserve">R.E.M. srl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i/>
          <w:color w:val="1F497D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8000FF"/>
          <w:spacing w:val="0"/>
          <w:position w:val="0"/>
          <w:sz w:val="20"/>
          <w:shd w:fill="auto" w:val="clear"/>
        </w:rPr>
        <w:t xml:space="preserve">Via Ferruccia 16/A</w:t>
      </w:r>
      <w:r>
        <w:rPr>
          <w:rFonts w:ascii="Consolas" w:hAnsi="Consolas" w:cs="Consolas" w:eastAsia="Consolas"/>
          <w:i/>
          <w:color w:val="1F497D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i/>
          <w:color w:val="8000FF"/>
          <w:spacing w:val="0"/>
          <w:position w:val="0"/>
          <w:sz w:val="20"/>
          <w:shd w:fill="auto" w:val="clear"/>
        </w:rPr>
        <w:t xml:space="preserve">03010 Patrica (FR)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i/>
          <w:color w:val="1F497D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8000FF"/>
          <w:spacing w:val="0"/>
          <w:position w:val="0"/>
          <w:sz w:val="20"/>
          <w:shd w:fill="auto" w:val="clear"/>
        </w:rPr>
        <w:t xml:space="preserve">Tel.0775/830116-Fax 0775/839345</w:t>
      </w:r>
      <w:r>
        <w:rPr>
          <w:rFonts w:ascii="Consolas" w:hAnsi="Consolas" w:cs="Consolas" w:eastAsia="Consolas"/>
          <w:i/>
          <w:color w:val="1F497D"/>
          <w:spacing w:val="0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i/>
          <w:color w:val="8000FF"/>
          <w:spacing w:val="0"/>
          <w:position w:val="0"/>
          <w:sz w:val="20"/>
          <w:shd w:fill="auto" w:val="clear"/>
        </w:rPr>
        <w:t xml:space="preserve">P.I. 02240470605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i/>
          <w:color w:val="000000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Arial" w:hAnsi="Arial" w:cs="Arial" w:eastAsia="Arial"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email:amministrazione@rem-motori.it</w:t>
        </w:r>
      </w:hyperlink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.cagnassi@libero.it" Id="docRId0" Type="http://schemas.openxmlformats.org/officeDocument/2006/relationships/hyperlink"/><Relationship TargetMode="External" Target="mailto:email:amministrazione@rem-motori.it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