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0B24" w14:textId="0F1392BC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  <w:r>
        <w:rPr>
          <w:rStyle w:val="y2iqfc"/>
          <w:rFonts w:ascii="inherit" w:hAnsi="inherit"/>
          <w:b/>
          <w:bCs/>
          <w:color w:val="202124"/>
          <w:sz w:val="42"/>
          <w:szCs w:val="42"/>
        </w:rPr>
        <w:t>MANUALE SISTEMA BREVETTATO SCHEFFLER OPTME – PAG. 30-31, SOSTITUZIONE CARTUCCE E BATTERIE.</w:t>
      </w:r>
    </w:p>
    <w:p w14:paraId="2B9FE14C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</w:p>
    <w:p w14:paraId="23F69E03" w14:textId="090F50EA" w:rsidR="00941EEC" w:rsidRP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b/>
          <w:bCs/>
          <w:color w:val="202124"/>
          <w:sz w:val="42"/>
          <w:szCs w:val="42"/>
        </w:rPr>
        <w:t>Sostituisci vuoto</w:t>
      </w:r>
    </w:p>
    <w:p w14:paraId="00A085A4" w14:textId="42DC6DB8" w:rsidR="00941EEC" w:rsidRPr="00941EEC" w:rsidRDefault="00941EEC" w:rsidP="00941EEC">
      <w:pPr>
        <w:pStyle w:val="PreformattatoHTML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b/>
          <w:bCs/>
          <w:color w:val="202124"/>
          <w:sz w:val="42"/>
          <w:szCs w:val="42"/>
        </w:rPr>
        <w:t>Cartuccia CONCEPT1</w:t>
      </w:r>
      <w:r>
        <w:rPr>
          <w:rStyle w:val="y2iqfc"/>
          <w:rFonts w:ascii="inherit" w:hAnsi="inherit"/>
          <w:b/>
          <w:bCs/>
          <w:color w:val="202124"/>
          <w:sz w:val="42"/>
          <w:szCs w:val="42"/>
        </w:rPr>
        <w:t>.</w:t>
      </w:r>
    </w:p>
    <w:p w14:paraId="41782750" w14:textId="161A0E3A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Il lubrificatore OPTIME C1 può essere utilizzato più volte. Il vuoto</w:t>
      </w:r>
    </w:p>
    <w:p w14:paraId="3988F637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La cartuccia CONCEPT1 può essere utilizzata e ricaricata (massimo tre</w:t>
      </w:r>
    </w:p>
    <w:p w14:paraId="565A60C3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operazioni di riempimento).</w:t>
      </w:r>
    </w:p>
    <w:p w14:paraId="643F0F4D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L'utente viene informato immediatamente di una cartuccia vuota per mezzo di</w:t>
      </w:r>
    </w:p>
    <w:p w14:paraId="623ADD7B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un allarme nell'app OPTIME e nella dashboard OPTIME. L'utente deve</w:t>
      </w:r>
    </w:p>
    <w:p w14:paraId="074F8FBA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utilizzare la funzione di sostituzione della cartuccia nell'app OPTIME. L'utente inizia</w:t>
      </w:r>
    </w:p>
    <w:p w14:paraId="12499675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il processo selezionando il lubrificatore che visualizza il livello di riempimento basso</w:t>
      </w:r>
    </w:p>
    <w:p w14:paraId="2C1DCFB6" w14:textId="0B600367" w:rsid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941EEC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livello.</w:t>
      </w:r>
    </w:p>
    <w:p w14:paraId="7D6F497A" w14:textId="77777777" w:rsidR="00941EEC" w:rsidRPr="00941EEC" w:rsidRDefault="00941EEC" w:rsidP="00941E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391590C7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b/>
          <w:bCs/>
          <w:color w:val="202124"/>
          <w:sz w:val="42"/>
          <w:szCs w:val="42"/>
        </w:rPr>
        <w:t>Rischio di danni dovuti alla fuoriuscita di lubrificante</w:t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. </w:t>
      </w:r>
    </w:p>
    <w:p w14:paraId="1F0DF692" w14:textId="28F423FE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L'uscita incontrollata</w:t>
      </w:r>
    </w:p>
    <w:p w14:paraId="75B90911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di lubrificante sotto pressione eccessiva può danneggiare il lubrificatore.</w:t>
      </w:r>
    </w:p>
    <w:p w14:paraId="569DBCB2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Componenti del sistema di lubrificazione e costruzione adiacente</w:t>
      </w:r>
    </w:p>
    <w:p w14:paraId="7C5CEBAD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può contaminarsi.</w:t>
      </w:r>
    </w:p>
    <w:p w14:paraId="13CA4516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Il sistema di lubrificazione deve essere depressurizzato mediante distacco</w:t>
      </w:r>
    </w:p>
    <w:p w14:paraId="51C90C92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l'unità di azionamento.</w:t>
      </w:r>
    </w:p>
    <w:p w14:paraId="42D8C53B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Staccare l'unità di azionamento dalla cartuccia CONCEPT1.</w:t>
      </w:r>
    </w:p>
    <w:p w14:paraId="11135349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 w:rsidRPr="00941EEC">
        <w:rPr>
          <w:rStyle w:val="y2iqfc"/>
          <w:rFonts w:ascii="inherit" w:hAnsi="inherit"/>
          <w:color w:val="FF0000"/>
          <w:sz w:val="42"/>
          <w:szCs w:val="42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</w:rPr>
        <w:t>Svitare la cartuccia. La cartuccia vuota può essere</w:t>
      </w:r>
    </w:p>
    <w:p w14:paraId="2D6ECBBF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sostituito o ricaricato.</w:t>
      </w:r>
    </w:p>
    <w:p w14:paraId="0E8B2905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Rimuovere il pacco batteria.</w:t>
      </w:r>
    </w:p>
    <w:p w14:paraId="0BB15500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Controllare la guarnizione del lubrificatore. Pulire la guarnizione se contaminata.</w:t>
      </w:r>
    </w:p>
    <w:p w14:paraId="2D168C9C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Sostituire la guarnizione se appare danneggiata.</w:t>
      </w:r>
    </w:p>
    <w:p w14:paraId="54582242" w14:textId="4DB09591" w:rsidR="00F01C7A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Inserire una nuova batteria OPTIME-LW-C</w:t>
      </w:r>
      <w:proofErr w:type="gramStart"/>
      <w:r>
        <w:rPr>
          <w:rStyle w:val="y2iqfc"/>
          <w:rFonts w:ascii="inherit" w:hAnsi="inherit"/>
          <w:color w:val="202124"/>
          <w:sz w:val="42"/>
          <w:szCs w:val="42"/>
        </w:rPr>
        <w:t>1.BATTERY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</w:rPr>
        <w:t>(096687606-0000-10).</w:t>
      </w:r>
    </w:p>
    <w:p w14:paraId="393368B8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14:paraId="0A66B13F" w14:textId="0445233A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b/>
          <w:bCs/>
          <w:color w:val="202124"/>
          <w:sz w:val="42"/>
          <w:szCs w:val="42"/>
        </w:rPr>
        <w:t>ATTENZIONE!</w:t>
      </w:r>
    </w:p>
    <w:p w14:paraId="6966D970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 xml:space="preserve">Rischio di ustioni. </w:t>
      </w:r>
    </w:p>
    <w:p w14:paraId="79BF8C18" w14:textId="4D419E68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Rischio di danni alla salute a causa di gas velenosi.</w:t>
      </w:r>
    </w:p>
    <w:p w14:paraId="446E6590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Un cortocircuito può causare un riscaldamento eccessivo dei pacchi batteria.</w:t>
      </w:r>
    </w:p>
    <w:p w14:paraId="5A3B0E11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Smaltire immediatamente i pacchi batteria caduti. Non usare caduto</w:t>
      </w:r>
    </w:p>
    <w:p w14:paraId="26978A54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pacchi batteria. Utilizzare solo pacchi batteria nuovi che siano nel loro originale</w:t>
      </w:r>
    </w:p>
    <w:p w14:paraId="1EA27E6D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confezione. Aprire immediatamente l'imballaggio della batteria</w:t>
      </w:r>
    </w:p>
    <w:p w14:paraId="5AD8E121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prima dell'inserimento nel lubrificatore</w:t>
      </w:r>
    </w:p>
    <w:p w14:paraId="28BDA205" w14:textId="77777777" w:rsidR="00941EEC" w:rsidRP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b/>
          <w:bCs/>
          <w:color w:val="202124"/>
          <w:sz w:val="42"/>
          <w:szCs w:val="42"/>
        </w:rPr>
        <w:t>NOTA BENE:</w:t>
      </w:r>
    </w:p>
    <w:p w14:paraId="7840B69F" w14:textId="00E33D91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Rischio di danni. Un cortocircuito può portare alla scarica a causa di</w:t>
      </w:r>
    </w:p>
    <w:p w14:paraId="65AADAE2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danni alle singole celle del pacco batterie. Servizio compromesso</w:t>
      </w:r>
    </w:p>
    <w:p w14:paraId="669C0A4F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vita dovuta alla scarica con guasto prematuro del dispositivo come</w:t>
      </w:r>
    </w:p>
    <w:p w14:paraId="0B445C5B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una conseguenza dello scarico e possibili danni conseguenti a</w:t>
      </w:r>
    </w:p>
    <w:p w14:paraId="5897D8DD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l'applicazione.</w:t>
      </w:r>
    </w:p>
    <w:p w14:paraId="54676CE7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Smaltire immediatamente i pacchi batteria caduti. Non usare caduto</w:t>
      </w:r>
    </w:p>
    <w:p w14:paraId="1EC9B2DC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pacchi batteria. Utilizzare solo pacchi batteria nuovi che siano nel loro originale</w:t>
      </w:r>
    </w:p>
    <w:p w14:paraId="3ADF6CB3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confezione. Aprire immediatamente l'imballaggio della batteria</w:t>
      </w:r>
    </w:p>
    <w:p w14:paraId="2859F382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prima dell'inserimento nel lubrificatore.</w:t>
      </w:r>
      <w:r>
        <w:rPr>
          <w:rStyle w:val="y2iqfc"/>
          <w:rFonts w:ascii="inherit" w:hAnsi="inherit"/>
          <w:color w:val="202124"/>
          <w:sz w:val="42"/>
          <w:szCs w:val="42"/>
        </w:rPr>
        <w:sym w:font="Symbol" w:char="F020"/>
      </w:r>
      <w:r>
        <w:rPr>
          <w:rStyle w:val="y2iqfc"/>
          <w:rFonts w:ascii="inherit" w:hAnsi="inherit"/>
          <w:color w:val="202124"/>
          <w:sz w:val="42"/>
          <w:szCs w:val="42"/>
        </w:rPr>
        <w:sym w:font="Symbol" w:char="F076"/>
      </w:r>
    </w:p>
    <w:p w14:paraId="1DDF8BF5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Avvitare la nuova cartuccia sul lubrificatore, Figura 22, pagina 29.</w:t>
      </w:r>
    </w:p>
    <w:p w14:paraId="240905A8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941EEC">
        <w:rPr>
          <w:rStyle w:val="y2iqfc"/>
          <w:rFonts w:ascii="inherit" w:hAnsi="inherit"/>
          <w:color w:val="FF0000"/>
          <w:sz w:val="42"/>
          <w:szCs w:val="42"/>
        </w:rPr>
        <w:sym w:font="Symbol" w:char="F075"/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Aggiungere la cartuccia tramite l'app OPTIME. Seguire le istruzioni</w:t>
      </w:r>
    </w:p>
    <w:p w14:paraId="092AB4BC" w14:textId="77777777" w:rsidR="00941EEC" w:rsidRDefault="00941EEC" w:rsidP="00941EEC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sulla sostituzione della cartuccia nell'app OPTIME</w:t>
      </w:r>
    </w:p>
    <w:p w14:paraId="6B652D60" w14:textId="77777777" w:rsidR="00941EEC" w:rsidRPr="00941EEC" w:rsidRDefault="00941EEC" w:rsidP="00941EEC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b/>
          <w:bCs/>
          <w:color w:val="202124"/>
          <w:sz w:val="42"/>
          <w:szCs w:val="42"/>
        </w:rPr>
      </w:pPr>
    </w:p>
    <w:p w14:paraId="381BEF12" w14:textId="77777777" w:rsidR="00941EEC" w:rsidRPr="00941EEC" w:rsidRDefault="00941EEC" w:rsidP="00941EEC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sectPr w:rsidR="00941EEC" w:rsidRPr="00941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EC"/>
    <w:rsid w:val="00941EEC"/>
    <w:rsid w:val="00F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3C4"/>
  <w15:chartTrackingRefBased/>
  <w15:docId w15:val="{7D5A413E-7C1F-4955-ABB8-A8E58E50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4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41EE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2023-03-27T15:15:00Z</cp:lastPrinted>
  <dcterms:created xsi:type="dcterms:W3CDTF">2023-03-27T15:07:00Z</dcterms:created>
  <dcterms:modified xsi:type="dcterms:W3CDTF">2023-03-27T15:15:00Z</dcterms:modified>
</cp:coreProperties>
</file>