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2314" w14:textId="77777777" w:rsidR="005A00C3" w:rsidRDefault="005A00C3" w:rsidP="005A00C3">
      <w:pPr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Ciao Carlo,</w:t>
      </w:r>
    </w:p>
    <w:p w14:paraId="63C4AE39" w14:textId="77777777" w:rsidR="005A00C3" w:rsidRDefault="005A00C3" w:rsidP="005A00C3">
      <w:pPr>
        <w:rPr>
          <w:rFonts w:ascii="Tahoma" w:hAnsi="Tahoma" w:cs="Tahoma"/>
          <w:color w:val="0000FF"/>
          <w:sz w:val="20"/>
          <w:szCs w:val="20"/>
        </w:rPr>
      </w:pPr>
    </w:p>
    <w:p w14:paraId="0B5CB992" w14:textId="77777777" w:rsidR="005A00C3" w:rsidRDefault="005A00C3" w:rsidP="005A00C3">
      <w:pPr>
        <w:spacing w:after="240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al momento i prezzi  voi riservati per i componenti e servizi digitali per la piattaforma Optime sono i seguenti:</w:t>
      </w:r>
    </w:p>
    <w:p w14:paraId="7F47C8FD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SENSORI AW3 (confezione da 10 pz) € 80 cad.</w:t>
      </w:r>
    </w:p>
    <w:p w14:paraId="7FF67F87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SENSORI AW5 (confezione da 10 pz) € 130 cad.</w:t>
      </w:r>
    </w:p>
    <w:p w14:paraId="2E87545B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GATEWAY no SIM € 621,40 cad.</w:t>
      </w:r>
    </w:p>
    <w:p w14:paraId="18BBF9B5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Attuatore / pompa per grasso (confezione da 10 pz) € 103,40 cad.</w:t>
      </w:r>
    </w:p>
    <w:p w14:paraId="7E6755A3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Cartuccia con grasso MULTITOP da 125 gr (confezione da 10 pz) € 19,50 cad.</w:t>
      </w:r>
    </w:p>
    <w:p w14:paraId="5D4D59F4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Cartuccia vuota da 125 (confezione da 10 pz) € 18.00 cad.</w:t>
      </w:r>
    </w:p>
    <w:p w14:paraId="7B80DCB3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Canone mensile per ogni sensore attivato € 3 cad. / mese</w:t>
      </w:r>
    </w:p>
    <w:p w14:paraId="199FB0EC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Canone mensile per ogni lubrificatore attivato € 1 cad. / mese</w:t>
      </w:r>
    </w:p>
    <w:p w14:paraId="1E5304CF" w14:textId="77777777" w:rsidR="005A00C3" w:rsidRDefault="005A00C3" w:rsidP="005A00C3">
      <w:pPr>
        <w:pStyle w:val="Paragrafoelenco"/>
        <w:numPr>
          <w:ilvl w:val="0"/>
          <w:numId w:val="1"/>
        </w:numPr>
        <w:rPr>
          <w:rFonts w:ascii="Tahoma" w:eastAsia="Times New Roman" w:hAnsi="Tahoma" w:cs="Tahoma"/>
          <w:color w:val="0000FF"/>
          <w:sz w:val="20"/>
          <w:szCs w:val="20"/>
        </w:rPr>
      </w:pPr>
      <w:r>
        <w:rPr>
          <w:rFonts w:ascii="Tahoma" w:eastAsia="Times New Roman" w:hAnsi="Tahoma" w:cs="Tahoma"/>
          <w:color w:val="0000FF"/>
          <w:sz w:val="20"/>
          <w:szCs w:val="20"/>
        </w:rPr>
        <w:t>Canone mensile per servizio Optime Expert Viewer Corporate (durata minima abbonamento 12 mesi) € 500 / mese</w:t>
      </w:r>
    </w:p>
    <w:p w14:paraId="71EC4014" w14:textId="77777777" w:rsidR="005A00C3" w:rsidRPr="005A00C3" w:rsidRDefault="005A00C3" w:rsidP="005A00C3">
      <w:pPr>
        <w:rPr>
          <w:rFonts w:ascii="Tahoma" w:hAnsi="Tahoma" w:cs="Tahoma"/>
          <w:color w:val="0000FF"/>
          <w:sz w:val="20"/>
          <w:szCs w:val="20"/>
        </w:rPr>
      </w:pPr>
    </w:p>
    <w:p w14:paraId="0F633907" w14:textId="77777777" w:rsidR="005A00C3" w:rsidRDefault="005A00C3" w:rsidP="005A00C3">
      <w:pPr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Saluti e buona serata.</w:t>
      </w:r>
    </w:p>
    <w:p w14:paraId="6C8F7B76" w14:textId="77777777" w:rsidR="005A00C3" w:rsidRDefault="005A00C3" w:rsidP="005A00C3">
      <w:pPr>
        <w:rPr>
          <w:rFonts w:ascii="Tahoma" w:hAnsi="Tahoma" w:cs="Tahoma"/>
          <w:color w:val="0000FF"/>
          <w:sz w:val="20"/>
          <w:szCs w:val="20"/>
        </w:rPr>
      </w:pPr>
    </w:p>
    <w:p w14:paraId="5780475D" w14:textId="77777777" w:rsidR="005A00C3" w:rsidRPr="005A00C3" w:rsidRDefault="005A00C3" w:rsidP="005A00C3">
      <w:pPr>
        <w:autoSpaceDE w:val="0"/>
        <w:autoSpaceDN w:val="0"/>
        <w:rPr>
          <w:rFonts w:cs="Calibri"/>
          <w:color w:val="000000"/>
          <w:lang w:eastAsia="it-IT"/>
        </w:rPr>
      </w:pPr>
      <w:r w:rsidRPr="005A00C3">
        <w:rPr>
          <w:color w:val="000000"/>
          <w:lang w:eastAsia="it-IT"/>
        </w:rPr>
        <w:t>Giacomo Degiorgi</w:t>
      </w:r>
    </w:p>
    <w:p w14:paraId="6F3EB165" w14:textId="77777777" w:rsidR="005A00C3" w:rsidRDefault="005A00C3" w:rsidP="005A00C3">
      <w:pPr>
        <w:autoSpaceDE w:val="0"/>
        <w:autoSpaceDN w:val="0"/>
        <w:rPr>
          <w:color w:val="000000"/>
          <w:lang w:val="en-US" w:eastAsia="it-IT"/>
        </w:rPr>
      </w:pPr>
      <w:r>
        <w:rPr>
          <w:color w:val="000000"/>
          <w:lang w:val="en-US" w:eastAsia="it-IT"/>
        </w:rPr>
        <w:t>Key Account Manager MRO</w:t>
      </w:r>
    </w:p>
    <w:p w14:paraId="53285E23" w14:textId="77777777" w:rsidR="005A00C3" w:rsidRPr="005A00C3" w:rsidRDefault="005A00C3" w:rsidP="005A00C3">
      <w:pPr>
        <w:autoSpaceDE w:val="0"/>
        <w:autoSpaceDN w:val="0"/>
        <w:rPr>
          <w:color w:val="000000"/>
          <w:lang w:val="en-US" w:eastAsia="it-IT"/>
        </w:rPr>
      </w:pPr>
      <w:r w:rsidRPr="005A00C3">
        <w:rPr>
          <w:color w:val="000000"/>
          <w:lang w:val="en-US" w:eastAsia="it-IT"/>
        </w:rPr>
        <w:t>Indirect Business</w:t>
      </w:r>
    </w:p>
    <w:p w14:paraId="4EB034AA" w14:textId="77777777" w:rsidR="005A00C3" w:rsidRPr="005A00C3" w:rsidRDefault="005A00C3" w:rsidP="005A00C3">
      <w:pPr>
        <w:autoSpaceDE w:val="0"/>
        <w:autoSpaceDN w:val="0"/>
        <w:rPr>
          <w:rFonts w:ascii="Tahoma" w:hAnsi="Tahoma" w:cs="Tahoma"/>
          <w:color w:val="1F497D"/>
          <w:sz w:val="20"/>
          <w:szCs w:val="20"/>
          <w:lang w:val="en-US" w:eastAsia="it-IT"/>
        </w:rPr>
      </w:pPr>
    </w:p>
    <w:p w14:paraId="58E13054" w14:textId="5A1A9026" w:rsidR="005A00C3" w:rsidRDefault="005A00C3" w:rsidP="005A00C3">
      <w:pPr>
        <w:autoSpaceDE w:val="0"/>
        <w:autoSpaceDN w:val="0"/>
        <w:rPr>
          <w:rFonts w:cs="Calibri"/>
          <w:color w:val="1F497D"/>
          <w:lang w:eastAsia="it-IT"/>
        </w:rPr>
      </w:pPr>
      <w:r>
        <w:rPr>
          <w:noProof/>
          <w:color w:val="1F497D"/>
          <w:lang w:val="es-MX" w:eastAsia="de-DE"/>
        </w:rPr>
        <w:drawing>
          <wp:inline distT="0" distB="0" distL="0" distR="0" wp14:anchorId="2429AD68" wp14:editId="53F43177">
            <wp:extent cx="1447800" cy="220980"/>
            <wp:effectExtent l="0" t="0" r="0" b="0"/>
            <wp:docPr id="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E6CC" w14:textId="77777777" w:rsidR="005A00C3" w:rsidRDefault="005A00C3" w:rsidP="005A00C3">
      <w:pPr>
        <w:autoSpaceDE w:val="0"/>
        <w:autoSpaceDN w:val="0"/>
        <w:rPr>
          <w:color w:val="1F497D"/>
          <w:lang w:eastAsia="it-IT"/>
        </w:rPr>
      </w:pPr>
    </w:p>
    <w:p w14:paraId="142E099D" w14:textId="77777777" w:rsidR="005A00C3" w:rsidRDefault="005A00C3" w:rsidP="005A00C3">
      <w:pPr>
        <w:autoSpaceDE w:val="0"/>
        <w:autoSpaceDN w:val="0"/>
        <w:rPr>
          <w:color w:val="000000"/>
          <w:lang w:eastAsia="it-IT"/>
        </w:rPr>
      </w:pPr>
      <w:r>
        <w:rPr>
          <w:color w:val="000000"/>
          <w:lang w:eastAsia="it-IT"/>
        </w:rPr>
        <w:t>Schaeffler Italia S.r.l.</w:t>
      </w:r>
    </w:p>
    <w:p w14:paraId="453375EC" w14:textId="77777777" w:rsidR="005A00C3" w:rsidRDefault="005A00C3" w:rsidP="005A00C3">
      <w:pPr>
        <w:autoSpaceDE w:val="0"/>
        <w:autoSpaceDN w:val="0"/>
        <w:rPr>
          <w:color w:val="000000"/>
          <w:lang w:eastAsia="it-IT"/>
        </w:rPr>
      </w:pPr>
      <w:r>
        <w:rPr>
          <w:color w:val="000000"/>
          <w:lang w:eastAsia="it-IT"/>
        </w:rPr>
        <w:t>Via Dr. Georg Schaeffler, 7</w:t>
      </w:r>
    </w:p>
    <w:p w14:paraId="623FA6D0" w14:textId="77777777" w:rsidR="005A00C3" w:rsidRDefault="005A00C3" w:rsidP="005A00C3">
      <w:pPr>
        <w:autoSpaceDE w:val="0"/>
        <w:autoSpaceDN w:val="0"/>
        <w:rPr>
          <w:color w:val="000000"/>
          <w:lang w:eastAsia="it-IT"/>
        </w:rPr>
      </w:pPr>
      <w:r>
        <w:rPr>
          <w:color w:val="000000"/>
          <w:lang w:eastAsia="it-IT"/>
        </w:rPr>
        <w:t>28015 Momo (NO)</w:t>
      </w:r>
    </w:p>
    <w:p w14:paraId="3EEF6FBA" w14:textId="77777777" w:rsidR="005A00C3" w:rsidRPr="005A00C3" w:rsidRDefault="005A00C3" w:rsidP="005A00C3">
      <w:pPr>
        <w:autoSpaceDE w:val="0"/>
        <w:autoSpaceDN w:val="0"/>
        <w:rPr>
          <w:color w:val="000000"/>
          <w:lang w:eastAsia="it-IT"/>
        </w:rPr>
      </w:pPr>
      <w:r w:rsidRPr="005A00C3">
        <w:rPr>
          <w:color w:val="000000"/>
          <w:lang w:eastAsia="it-IT"/>
        </w:rPr>
        <w:t xml:space="preserve">Tel:     </w:t>
      </w:r>
      <w:r w:rsidRPr="005A00C3">
        <w:rPr>
          <w:color w:val="000000"/>
          <w:lang w:eastAsia="it-IT"/>
        </w:rPr>
        <w:softHyphen/>
        <w:t>+39 0321 929440 · Cell: +39 335 5849792</w:t>
      </w:r>
    </w:p>
    <w:p w14:paraId="029DF735" w14:textId="77777777" w:rsidR="005A00C3" w:rsidRPr="005A00C3" w:rsidRDefault="005A00C3" w:rsidP="005A00C3">
      <w:pPr>
        <w:autoSpaceDE w:val="0"/>
        <w:autoSpaceDN w:val="0"/>
        <w:rPr>
          <w:color w:val="0000FF"/>
          <w:lang w:eastAsia="it-IT"/>
        </w:rPr>
      </w:pPr>
      <w:hyperlink r:id="rId6" w:history="1">
        <w:r w:rsidRPr="005A00C3">
          <w:rPr>
            <w:rStyle w:val="Collegamentoipertestuale"/>
            <w:color w:val="0000FF"/>
            <w:lang w:eastAsia="it-IT"/>
          </w:rPr>
          <w:t>Mailto:giacomo.degiorgi@schaeffler.com</w:t>
        </w:r>
      </w:hyperlink>
      <w:r w:rsidRPr="005A00C3">
        <w:rPr>
          <w:color w:val="0000FF"/>
          <w:lang w:eastAsia="it-IT"/>
        </w:rPr>
        <w:t xml:space="preserve"> · </w:t>
      </w:r>
      <w:hyperlink r:id="rId7" w:history="1">
        <w:r w:rsidRPr="005A00C3">
          <w:rPr>
            <w:rStyle w:val="Collegamentoipertestuale"/>
            <w:color w:val="0000FF"/>
            <w:lang w:eastAsia="it-IT"/>
          </w:rPr>
          <w:t>http://www.schaeffler.com</w:t>
        </w:r>
      </w:hyperlink>
      <w:r w:rsidRPr="005A00C3">
        <w:rPr>
          <w:color w:val="0000FF"/>
          <w:lang w:eastAsia="it-IT"/>
        </w:rPr>
        <w:t xml:space="preserve"> · </w:t>
      </w:r>
      <w:hyperlink r:id="rId8" w:history="1">
        <w:r w:rsidRPr="005A00C3">
          <w:rPr>
            <w:rStyle w:val="Collegamentoipertestuale"/>
            <w:color w:val="0000FF"/>
            <w:lang w:eastAsia="it-IT"/>
          </w:rPr>
          <w:t>http://www.schaeffler.it</w:t>
        </w:r>
      </w:hyperlink>
    </w:p>
    <w:p w14:paraId="01216E6B" w14:textId="77777777" w:rsidR="005A00C3" w:rsidRDefault="005A00C3" w:rsidP="005A00C3">
      <w:pPr>
        <w:autoSpaceDE w:val="0"/>
        <w:autoSpaceDN w:val="0"/>
        <w:rPr>
          <w:color w:val="1F497D"/>
          <w:lang w:eastAsia="it-IT"/>
        </w:rPr>
      </w:pPr>
      <w:hyperlink r:id="rId9" w:history="1">
        <w:r>
          <w:rPr>
            <w:rStyle w:val="Collegamentoipertestuale"/>
            <w:color w:val="0000FF"/>
            <w:lang w:eastAsia="it-IT"/>
          </w:rPr>
          <w:t>Schaeffler medias | Catalogo prodotti e database digitale di conoscenza</w:t>
        </w:r>
      </w:hyperlink>
    </w:p>
    <w:p w14:paraId="7A95C142" w14:textId="77777777" w:rsidR="005A00C3" w:rsidRDefault="005A00C3" w:rsidP="005A00C3">
      <w:pPr>
        <w:autoSpaceDE w:val="0"/>
        <w:autoSpaceDN w:val="0"/>
        <w:rPr>
          <w:color w:val="1F497D"/>
          <w:lang w:val="en-US" w:eastAsia="it-IT"/>
        </w:rPr>
      </w:pPr>
      <w:hyperlink r:id="rId10" w:history="1">
        <w:r>
          <w:rPr>
            <w:rStyle w:val="Collegamentoipertestuale"/>
            <w:rFonts w:ascii="Tahoma" w:hAnsi="Tahoma" w:cs="Tahoma"/>
            <w:color w:val="0000FF"/>
            <w:sz w:val="20"/>
            <w:szCs w:val="20"/>
            <w:lang w:val="en-US" w:eastAsia="it-IT"/>
          </w:rPr>
          <w:t>Grease App (dp.schaeffler)</w:t>
        </w:r>
      </w:hyperlink>
    </w:p>
    <w:p w14:paraId="49E55616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146"/>
    <w:multiLevelType w:val="hybridMultilevel"/>
    <w:tmpl w:val="256AD6E8"/>
    <w:lvl w:ilvl="0" w:tplc="232A8F7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266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3"/>
    <w:rsid w:val="005A00C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F4D"/>
  <w15:chartTrackingRefBased/>
  <w15:docId w15:val="{1EA3A84B-65A9-4887-9A6C-5844D192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A00C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A00C3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effler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aeffl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.marotta@schaeffl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greaseapp.dp.schaeffler/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s.schaeffler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2023-03-10T11:56:00Z</dcterms:created>
  <dcterms:modified xsi:type="dcterms:W3CDTF">2023-03-10T12:01:00Z</dcterms:modified>
</cp:coreProperties>
</file>