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E3" w:rsidRPr="00DD4AA9" w:rsidRDefault="00FC43E3" w:rsidP="00AA3677">
      <w:pPr>
        <w:pStyle w:val="PlainText"/>
        <w:rPr>
          <w:rFonts w:cs="Times New Roman"/>
        </w:rPr>
      </w:pPr>
    </w:p>
    <w:p w:rsidR="00FC43E3" w:rsidRPr="00DD4AA9" w:rsidRDefault="00FC43E3" w:rsidP="00AA3677">
      <w:pPr>
        <w:pStyle w:val="PlainText"/>
      </w:pPr>
      <w:r w:rsidRPr="00DD4AA9">
        <w:t xml:space="preserve">                     235/                          </w:t>
      </w:r>
      <w:r>
        <w:t>27/09/2016</w:t>
      </w:r>
      <w:bookmarkStart w:id="0" w:name="_GoBack"/>
      <w:bookmarkEnd w:id="0"/>
      <w:r w:rsidRPr="00DD4AA9">
        <w:t xml:space="preserve">                    R.E.M. SRL</w:t>
      </w: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  <w:r w:rsidRPr="00DD4AA9">
        <w:t xml:space="preserve">                     PREVENTIVO                                                  VIA FERRUCCIA  12/B</w:t>
      </w:r>
    </w:p>
    <w:p w:rsidR="00FC43E3" w:rsidRPr="00DD4AA9" w:rsidRDefault="00FC43E3" w:rsidP="00AA3677">
      <w:pPr>
        <w:pStyle w:val="PlainText"/>
      </w:pPr>
      <w:r w:rsidRPr="00DD4AA9">
        <w:t xml:space="preserve">                                                                                 03010  PATRICA                              FR</w:t>
      </w: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  <w:r w:rsidRPr="00DD4AA9">
        <w:t xml:space="preserve">                      1  3 4681                                                  02240470605                                       1</w:t>
      </w: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  <w:r w:rsidRPr="00DD4AA9">
        <w:t xml:space="preserve">   97     1.775.3700          MX   SMALTO RAL 9003 7-537 KG 5                            1,000           127,50    25,00              95,63   22</w:t>
      </w:r>
    </w:p>
    <w:p w:rsidR="00FC43E3" w:rsidRPr="00DD4AA9" w:rsidRDefault="00FC43E3" w:rsidP="00AA3677">
      <w:pPr>
        <w:pStyle w:val="PlainText"/>
      </w:pPr>
      <w:r w:rsidRPr="00DD4AA9">
        <w:t xml:space="preserve">   97     1.991.5070/5        CT   CATALIZZATORE 9-070 LT.5 ACR/PUR/AD.DIR.              1,000           118,00    25,00              88,50   22</w:t>
      </w:r>
    </w:p>
    <w:p w:rsidR="00FC43E3" w:rsidRPr="00DD4AA9" w:rsidRDefault="00FC43E3" w:rsidP="00AA3677">
      <w:pPr>
        <w:pStyle w:val="PlainText"/>
      </w:pPr>
      <w:r w:rsidRPr="00DD4AA9">
        <w:t xml:space="preserve">   97     1.991.1480/5        DL   DILUENTE 1-480 X ADES.DIRETTA LT.5                    1,000            41,00    25,00              30,75   22</w:t>
      </w: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  <w:r w:rsidRPr="00DD4AA9">
        <w:t xml:space="preserve">   RI.BA. 60 GG.                                        B.INTESA B.C.I</w:t>
      </w: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  <w:r w:rsidRPr="00DD4AA9">
        <w:t xml:space="preserve">                                                                                                                                       214,88</w:t>
      </w: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  <w:r w:rsidRPr="00DD4AA9">
        <w:t xml:space="preserve">                                                                                                                                        47,27</w:t>
      </w: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</w:pPr>
    </w:p>
    <w:p w:rsidR="00FC43E3" w:rsidRPr="00DD4AA9" w:rsidRDefault="00FC43E3" w:rsidP="00AA3677">
      <w:pPr>
        <w:pStyle w:val="PlainText"/>
        <w:rPr>
          <w:rFonts w:cs="Times New Roman"/>
        </w:rPr>
      </w:pPr>
      <w:r w:rsidRPr="00DD4AA9">
        <w:t xml:space="preserve">                                                                                                          </w:t>
      </w:r>
      <w:r>
        <w:t xml:space="preserve">                          </w:t>
      </w:r>
    </w:p>
    <w:p w:rsidR="00FC43E3" w:rsidRPr="00DD4AA9" w:rsidRDefault="00FC43E3">
      <w:pPr>
        <w:pStyle w:val="PlainText"/>
        <w:rPr>
          <w:rFonts w:cs="Times New Roman"/>
        </w:rPr>
      </w:pPr>
    </w:p>
    <w:sectPr w:rsidR="00FC43E3" w:rsidRPr="00DD4AA9" w:rsidSect="001A4801">
      <w:headerReference w:type="default" r:id="rId6"/>
      <w:type w:val="continuous"/>
      <w:pgSz w:w="11906" w:h="16838" w:code="9"/>
      <w:pgMar w:top="2665" w:right="193" w:bottom="1134" w:left="193" w:header="142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3E3" w:rsidRDefault="00FC43E3">
      <w:r>
        <w:separator/>
      </w:r>
    </w:p>
  </w:endnote>
  <w:endnote w:type="continuationSeparator" w:id="0">
    <w:p w:rsidR="00FC43E3" w:rsidRDefault="00FC4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3E3" w:rsidRDefault="00FC43E3">
      <w:r>
        <w:separator/>
      </w:r>
    </w:p>
  </w:footnote>
  <w:footnote w:type="continuationSeparator" w:id="0">
    <w:p w:rsidR="00FC43E3" w:rsidRDefault="00FC4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E3" w:rsidRDefault="00FC43E3">
    <w:pPr>
      <w:tabs>
        <w:tab w:val="center" w:pos="4680"/>
      </w:tabs>
      <w:rPr>
        <w:rFonts w:ascii="Arial" w:hAnsi="Arial" w:cs="Arial"/>
        <w:b/>
        <w:bCs/>
        <w:sz w:val="12"/>
        <w:szCs w:val="12"/>
      </w:rPr>
    </w:pPr>
  </w:p>
  <w:p w:rsidR="00FC43E3" w:rsidRDefault="00FC43E3">
    <w:pPr>
      <w:tabs>
        <w:tab w:val="center" w:pos="4680"/>
      </w:tabs>
      <w:rPr>
        <w:rFonts w:ascii="Arial" w:hAnsi="Arial" w:cs="Arial"/>
        <w:b/>
        <w:bCs/>
        <w:sz w:val="12"/>
        <w:szCs w:val="12"/>
      </w:rPr>
    </w:pPr>
  </w:p>
  <w:p w:rsidR="00FC43E3" w:rsidRDefault="00FC43E3">
    <w:pPr>
      <w:tabs>
        <w:tab w:val="center" w:pos="4680"/>
      </w:tabs>
      <w:rPr>
        <w:rFonts w:ascii="Arial" w:hAnsi="Arial" w:cs="Arial"/>
        <w:b/>
        <w:bCs/>
        <w:sz w:val="12"/>
        <w:szCs w:val="1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200.55pt;margin-top:.1pt;width:162pt;height:58.5pt;z-index:251658752;visibility:visible" stroked="f">
          <v:textbox>
            <w:txbxContent>
              <w:p w:rsidR="00FC43E3" w:rsidRDefault="00FC43E3">
                <w:pPr>
                  <w:tabs>
                    <w:tab w:val="center" w:pos="4680"/>
                  </w:tabs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 w:rsidRPr="0005391D">
                  <w:rPr>
                    <w:rFonts w:ascii="Arial" w:hAnsi="Arial" w:cs="Arial"/>
                    <w:b/>
                    <w:bCs/>
                    <w:noProof/>
                    <w:sz w:val="12"/>
                    <w:szCs w:val="12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1" o:spid="_x0000_i1027" type="#_x0000_t75" alt="logo tiberi vernici" style="width:127.5pt;height:48pt;visibility:visible">
                      <v:imagedata r:id="rId1" o:title=""/>
                    </v:shape>
                  </w:pict>
                </w:r>
              </w:p>
              <w:p w:rsidR="00FC43E3" w:rsidRDefault="00FC43E3">
                <w:pPr>
                  <w:tabs>
                    <w:tab w:val="center" w:pos="4680"/>
                  </w:tabs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:rsidR="00FC43E3" w:rsidRDefault="00FC43E3"/>
            </w:txbxContent>
          </v:textbox>
          <w10:wrap type="square"/>
        </v:shape>
      </w:pict>
    </w:r>
  </w:p>
  <w:p w:rsidR="00FC43E3" w:rsidRDefault="00FC43E3">
    <w:pPr>
      <w:tabs>
        <w:tab w:val="center" w:pos="4680"/>
      </w:tabs>
      <w:rPr>
        <w:rFonts w:ascii="Arial" w:hAnsi="Arial" w:cs="Arial"/>
        <w:b/>
        <w:bCs/>
        <w:sz w:val="12"/>
        <w:szCs w:val="12"/>
      </w:rPr>
    </w:pPr>
  </w:p>
  <w:p w:rsidR="00FC43E3" w:rsidRDefault="00FC43E3">
    <w:pPr>
      <w:tabs>
        <w:tab w:val="center" w:pos="4680"/>
      </w:tabs>
      <w:rPr>
        <w:rFonts w:ascii="Arial" w:hAnsi="Arial" w:cs="Arial"/>
        <w:b/>
        <w:bCs/>
        <w:sz w:val="12"/>
        <w:szCs w:val="12"/>
      </w:rPr>
    </w:pPr>
  </w:p>
  <w:p w:rsidR="00FC43E3" w:rsidRDefault="00FC43E3">
    <w:pPr>
      <w:tabs>
        <w:tab w:val="center" w:pos="4680"/>
      </w:tabs>
      <w:rPr>
        <w:rFonts w:ascii="Arial" w:hAnsi="Arial" w:cs="Arial"/>
        <w:b/>
        <w:bCs/>
        <w:sz w:val="12"/>
        <w:szCs w:val="12"/>
      </w:rPr>
    </w:pPr>
  </w:p>
  <w:p w:rsidR="00FC43E3" w:rsidRDefault="00FC43E3">
    <w:pPr>
      <w:tabs>
        <w:tab w:val="center" w:pos="4680"/>
      </w:tabs>
      <w:rPr>
        <w:rFonts w:ascii="Arial" w:hAnsi="Arial" w:cs="Arial"/>
        <w:b/>
        <w:bCs/>
        <w:sz w:val="12"/>
        <w:szCs w:val="12"/>
      </w:rPr>
    </w:pPr>
  </w:p>
  <w:p w:rsidR="00FC43E3" w:rsidRDefault="00FC43E3">
    <w:pPr>
      <w:tabs>
        <w:tab w:val="center" w:pos="4680"/>
      </w:tabs>
      <w:rPr>
        <w:rFonts w:ascii="Arial" w:hAnsi="Arial" w:cs="Arial"/>
        <w:b/>
        <w:bCs/>
        <w:sz w:val="12"/>
        <w:szCs w:val="12"/>
      </w:rPr>
    </w:pPr>
  </w:p>
  <w:p w:rsidR="00FC43E3" w:rsidRDefault="00FC43E3">
    <w:pPr>
      <w:tabs>
        <w:tab w:val="center" w:pos="4680"/>
      </w:tabs>
      <w:rPr>
        <w:rFonts w:ascii="Arial" w:hAnsi="Arial" w:cs="Arial"/>
        <w:b/>
        <w:bCs/>
        <w:sz w:val="12"/>
        <w:szCs w:val="12"/>
      </w:rPr>
    </w:pPr>
  </w:p>
  <w:p w:rsidR="00FC43E3" w:rsidRDefault="00FC43E3">
    <w:pPr>
      <w:tabs>
        <w:tab w:val="center" w:pos="4680"/>
      </w:tabs>
      <w:rPr>
        <w:rFonts w:ascii="Arial" w:hAnsi="Arial" w:cs="Arial"/>
        <w:b/>
        <w:bCs/>
        <w:sz w:val="12"/>
        <w:szCs w:val="12"/>
      </w:rPr>
    </w:pPr>
  </w:p>
  <w:p w:rsidR="00FC43E3" w:rsidRDefault="00FC43E3">
    <w:pPr>
      <w:tabs>
        <w:tab w:val="center" w:pos="4680"/>
      </w:tabs>
      <w:rPr>
        <w:rFonts w:ascii="Arial" w:hAnsi="Arial" w:cs="Arial"/>
        <w:b/>
        <w:bCs/>
        <w:sz w:val="12"/>
        <w:szCs w:val="12"/>
      </w:rPr>
    </w:pPr>
    <w:r>
      <w:rPr>
        <w:noProof/>
      </w:rPr>
      <w:pict>
        <v:shape id="Text Box 4" o:spid="_x0000_s2050" type="#_x0000_t202" style="position:absolute;margin-left:9.65pt;margin-top:10.35pt;width:549pt;height:17.6pt;z-index:251657728;visibility:visible" stroked="f">
          <v:textbox>
            <w:txbxContent>
              <w:p w:rsidR="00FC43E3" w:rsidRDefault="00FC43E3">
                <w:pPr>
                  <w:pStyle w:val="BodyText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1"/>
                    <w:szCs w:val="11"/>
                  </w:rPr>
                  <w:t xml:space="preserve">    </w:t>
                </w:r>
                <w:r>
                  <w:rPr>
                    <w:sz w:val="14"/>
                    <w:szCs w:val="14"/>
                  </w:rPr>
                  <w:t xml:space="preserve">Autoforniture TIBERI srl – 03023 Ceccano (FR) – Via Passo del Cardinale 158 – Tel. 0775.640641/42 – Fax. 0775.640643 – P. IVA 0692210600 </w:t>
                </w:r>
              </w:p>
            </w:txbxContent>
          </v:textbox>
        </v:shape>
      </w:pict>
    </w:r>
    <w:r>
      <w:rPr>
        <w:noProof/>
      </w:rPr>
      <w:pict>
        <v:shape id="Text Box 1" o:spid="_x0000_s2051" type="#_x0000_t202" style="position:absolute;margin-left:-.65pt;margin-top:34.2pt;width:570.35pt;height:647.7pt;z-index:-251659776;visibility:visible" filled="f" stroked="f">
          <v:textbox inset="2.5mm">
            <w:txbxContent>
              <w:tbl>
                <w:tblPr>
                  <w:tblW w:w="0" w:type="auto"/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6308"/>
                  <w:gridCol w:w="896"/>
                  <w:gridCol w:w="1274"/>
                  <w:gridCol w:w="756"/>
                  <w:gridCol w:w="304"/>
                  <w:gridCol w:w="1068"/>
                  <w:gridCol w:w="505"/>
                </w:tblGrid>
                <w:tr w:rsidR="00FC43E3">
                  <w:trPr>
                    <w:cantSplit/>
                    <w:jc w:val="center"/>
                  </w:trPr>
                  <w:tc>
                    <w:tcPr>
                      <w:tcW w:w="11111" w:type="dxa"/>
                      <w:gridSpan w:val="7"/>
                    </w:tcPr>
                    <w:p w:rsidR="00FC43E3" w:rsidRDefault="00FC43E3">
                      <w:pPr>
                        <w:spacing w:before="40" w:after="40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sz w:val="10"/>
                          <w:szCs w:val="10"/>
                        </w:rPr>
                        <w:t>e-mail: info@tiberisrl.it                                                                                                                                                                                                                                                       Cap. Soc. € 96.000,00 i.v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</w:tc>
                </w:tr>
                <w:tr w:rsidR="00FC43E3">
                  <w:trPr>
                    <w:cantSplit/>
                    <w:trHeight w:val="1175"/>
                    <w:jc w:val="center"/>
                  </w:trPr>
                  <w:tc>
                    <w:tcPr>
                      <w:tcW w:w="11111" w:type="dxa"/>
                      <w:gridSpan w:val="7"/>
                    </w:tcPr>
                    <w:p w:rsidR="00FC43E3" w:rsidRDefault="00FC43E3">
                      <w:pPr>
                        <w:spacing w:before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 xml:space="preserve">        DESTINATARIO</w:t>
                      </w:r>
                    </w:p>
                    <w:p w:rsidR="00FC43E3" w:rsidRDefault="00FC43E3">
                      <w:pPr>
                        <w:spacing w:before="1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DOCUMENTO N.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 xml:space="preserve">          DEL</w:t>
                      </w:r>
                    </w:p>
                    <w:p w:rsidR="00FC43E3" w:rsidRDefault="00FC43E3">
                      <w:pPr>
                        <w:spacing w:before="20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TIPO DI DOCUMENTO</w:t>
                      </w:r>
                    </w:p>
                    <w:p w:rsidR="00FC43E3" w:rsidRDefault="00FC43E3">
                      <w:pPr>
                        <w:spacing w:before="20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20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8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CODICE INTERNO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 xml:space="preserve">            PARTITA IVA / CODICE FISCALE</w:t>
                      </w:r>
                    </w:p>
                  </w:tc>
                </w:tr>
                <w:tr w:rsidR="00FC43E3">
                  <w:trPr>
                    <w:cantSplit/>
                    <w:jc w:val="center"/>
                  </w:trPr>
                  <w:tc>
                    <w:tcPr>
                      <w:tcW w:w="6308" w:type="dxa"/>
                    </w:tcPr>
                    <w:p w:rsidR="00FC43E3" w:rsidRDefault="00FC43E3">
                      <w:pPr>
                        <w:spacing w:before="6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DESCRIZIONE</w:t>
                      </w: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c>
                  <w:tc>
                    <w:tcPr>
                      <w:tcW w:w="896" w:type="dxa"/>
                    </w:tcPr>
                    <w:p w:rsidR="00FC43E3" w:rsidRDefault="00FC43E3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Q.TA’</w:t>
                      </w: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c>
                  <w:tc>
                    <w:tcPr>
                      <w:tcW w:w="1274" w:type="dxa"/>
                    </w:tcPr>
                    <w:p w:rsidR="00FC43E3" w:rsidRDefault="00FC43E3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PR. UNITARIO</w:t>
                      </w: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c>
                  <w:tc>
                    <w:tcPr>
                      <w:tcW w:w="756" w:type="dxa"/>
                    </w:tcPr>
                    <w:p w:rsidR="00FC43E3" w:rsidRDefault="00FC43E3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SCONTO</w:t>
                      </w: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c>
                  <w:tc>
                    <w:tcPr>
                      <w:tcW w:w="1372" w:type="dxa"/>
                      <w:gridSpan w:val="2"/>
                    </w:tcPr>
                    <w:p w:rsidR="00FC43E3" w:rsidRDefault="00FC43E3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IMPORTO</w:t>
                      </w: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c>
                  <w:tc>
                    <w:tcPr>
                      <w:tcW w:w="505" w:type="dxa"/>
                    </w:tcPr>
                    <w:p w:rsidR="00FC43E3" w:rsidRDefault="00FC43E3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AL.</w:t>
                      </w: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c>
                </w:tr>
                <w:tr w:rsidR="00FC43E3">
                  <w:trPr>
                    <w:cantSplit/>
                    <w:jc w:val="center"/>
                  </w:trPr>
                  <w:tc>
                    <w:tcPr>
                      <w:tcW w:w="11111" w:type="dxa"/>
                      <w:gridSpan w:val="7"/>
                    </w:tcPr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CONDIZIONI DI PAGAMENTO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>BANCA D’APPOGGIO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  <w:t>SCONTO</w:t>
                      </w: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C43E3" w:rsidRDefault="00FC43E3">
                      <w:pPr>
                        <w:spacing w:before="4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c>
                </w:tr>
                <w:tr w:rsidR="00FC43E3">
                  <w:trPr>
                    <w:cantSplit/>
                    <w:trHeight w:val="558"/>
                    <w:jc w:val="center"/>
                  </w:trPr>
                  <w:tc>
                    <w:tcPr>
                      <w:tcW w:w="9538" w:type="dxa"/>
                      <w:gridSpan w:val="5"/>
                      <w:vMerge w:val="restart"/>
                    </w:tcPr>
                    <w:p w:rsidR="00FC43E3" w:rsidRDefault="00FC43E3">
                      <w:pPr>
                        <w:spacing w:before="6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VALIDITA’ PREVENTIVO 30 GG. </w:t>
                      </w:r>
                    </w:p>
                  </w:tc>
                  <w:tc>
                    <w:tcPr>
                      <w:tcW w:w="1573" w:type="dxa"/>
                      <w:gridSpan w:val="2"/>
                    </w:tcPr>
                    <w:p w:rsidR="00FC43E3" w:rsidRDefault="00FC43E3">
                      <w:pPr>
                        <w:spacing w:before="6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TOTALE IMPONIBILE</w:t>
                      </w:r>
                    </w:p>
                  </w:tc>
                </w:tr>
                <w:tr w:rsidR="00FC43E3">
                  <w:trPr>
                    <w:cantSplit/>
                    <w:trHeight w:val="544"/>
                    <w:jc w:val="center"/>
                  </w:trPr>
                  <w:tc>
                    <w:tcPr>
                      <w:tcW w:w="9538" w:type="dxa"/>
                      <w:gridSpan w:val="5"/>
                      <w:vMerge/>
                    </w:tcPr>
                    <w:p w:rsidR="00FC43E3" w:rsidRDefault="00FC43E3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c>
                  <w:tc>
                    <w:tcPr>
                      <w:tcW w:w="1573" w:type="dxa"/>
                      <w:gridSpan w:val="2"/>
                    </w:tcPr>
                    <w:p w:rsidR="00FC43E3" w:rsidRDefault="00FC43E3">
                      <w:pPr>
                        <w:spacing w:before="6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TOTALE IMPOSTA</w:t>
                      </w:r>
                    </w:p>
                    <w:p w:rsidR="00FC43E3" w:rsidRDefault="00FC43E3">
                      <w:pPr>
                        <w:spacing w:before="6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c>
                </w:tr>
                <w:tr w:rsidR="00FC43E3">
                  <w:trPr>
                    <w:cantSplit/>
                    <w:trHeight w:val="628"/>
                    <w:jc w:val="center"/>
                  </w:trPr>
                  <w:tc>
                    <w:tcPr>
                      <w:tcW w:w="9538" w:type="dxa"/>
                      <w:gridSpan w:val="5"/>
                      <w:vMerge/>
                    </w:tcPr>
                    <w:p w:rsidR="00FC43E3" w:rsidRDefault="00FC43E3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c>
                  <w:tc>
                    <w:tcPr>
                      <w:tcW w:w="1573" w:type="dxa"/>
                      <w:gridSpan w:val="2"/>
                    </w:tcPr>
                    <w:p w:rsidR="00FC43E3" w:rsidRDefault="00FC43E3">
                      <w:pPr>
                        <w:spacing w:before="6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TOTALE DOCUMENTO</w:t>
                      </w:r>
                    </w:p>
                    <w:p w:rsidR="00FC43E3" w:rsidRDefault="00FC43E3">
                      <w:pPr>
                        <w:spacing w:before="6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c>
                </w:tr>
              </w:tbl>
              <w:p w:rsidR="00FC43E3" w:rsidRDefault="00FC43E3">
                <w:pPr>
                  <w:rPr>
                    <w:spacing w:val="-20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embedSystemFonts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AA9"/>
    <w:rsid w:val="0005391D"/>
    <w:rsid w:val="001A4801"/>
    <w:rsid w:val="00247F35"/>
    <w:rsid w:val="00855E0A"/>
    <w:rsid w:val="00861CAA"/>
    <w:rsid w:val="00A52A57"/>
    <w:rsid w:val="00AA3677"/>
    <w:rsid w:val="00BB5AFC"/>
    <w:rsid w:val="00DD4AA9"/>
    <w:rsid w:val="00E92A39"/>
    <w:rsid w:val="00FC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0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80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C3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A480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C37"/>
    <w:rPr>
      <w:sz w:val="24"/>
      <w:szCs w:val="24"/>
    </w:rPr>
  </w:style>
  <w:style w:type="paragraph" w:styleId="PlainText">
    <w:name w:val="Plain Text"/>
    <w:basedOn w:val="Normal"/>
    <w:link w:val="PlainTextChar"/>
    <w:autoRedefine/>
    <w:uiPriority w:val="99"/>
    <w:rsid w:val="001A4801"/>
    <w:pPr>
      <w:spacing w:after="40"/>
    </w:pPr>
    <w:rPr>
      <w:rFonts w:ascii="Lucida Console" w:eastAsia="MS Mincho" w:hAnsi="Lucida Console" w:cs="Lucida Console"/>
      <w:spacing w:val="-20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D4AA9"/>
    <w:rPr>
      <w:rFonts w:ascii="Lucida Console" w:eastAsia="MS Mincho" w:hAnsi="Lucida Console" w:cs="Lucida Console"/>
      <w:spacing w:val="-20"/>
      <w:sz w:val="16"/>
      <w:szCs w:val="16"/>
    </w:rPr>
  </w:style>
  <w:style w:type="character" w:styleId="Hyperlink">
    <w:name w:val="Hyperlink"/>
    <w:basedOn w:val="DefaultParagraphFont"/>
    <w:uiPriority w:val="99"/>
    <w:rsid w:val="001A480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A4801"/>
    <w:pPr>
      <w:jc w:val="both"/>
    </w:pPr>
    <w:rPr>
      <w:rFonts w:ascii="Bookman Old Style" w:hAnsi="Bookman Old Style" w:cs="Bookman Old Style"/>
      <w:b/>
      <w:bCs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4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213</Words>
  <Characters>1215</Characters>
  <Application>Microsoft Office Outlook</Application>
  <DocSecurity>0</DocSecurity>
  <Lines>0</Lines>
  <Paragraphs>0</Paragraphs>
  <ScaleCrop>false</ScaleCrop>
  <Company>ADP Dealer Services Italia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2292/                      10/04/02                    MERLI S</dc:title>
  <dc:subject/>
  <dc:creator>Tiberi</dc:creator>
  <cp:keywords/>
  <dc:description/>
  <cp:lastModifiedBy>ASUS</cp:lastModifiedBy>
  <cp:revision>2</cp:revision>
  <cp:lastPrinted>2006-06-08T13:54:00Z</cp:lastPrinted>
  <dcterms:created xsi:type="dcterms:W3CDTF">2016-09-28T06:11:00Z</dcterms:created>
  <dcterms:modified xsi:type="dcterms:W3CDTF">2016-09-28T06:11:00Z</dcterms:modified>
</cp:coreProperties>
</file>