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A1" w:rsidRPr="001767EC" w:rsidRDefault="001106A1" w:rsidP="001106A1">
      <w:pPr>
        <w:rPr>
          <w:sz w:val="20"/>
          <w:szCs w:val="20"/>
          <w:u w:val="single"/>
        </w:rPr>
      </w:pPr>
      <w:r w:rsidRPr="001767EC">
        <w:rPr>
          <w:sz w:val="20"/>
          <w:szCs w:val="20"/>
        </w:rPr>
        <w:t xml:space="preserve">OGGETTO : </w:t>
      </w:r>
      <w:r w:rsidRPr="001767EC">
        <w:rPr>
          <w:sz w:val="20"/>
          <w:szCs w:val="20"/>
          <w:u w:val="single"/>
        </w:rPr>
        <w:t>DICHIARAZIONE DI LIBERA ESPORTAZIONE</w:t>
      </w:r>
    </w:p>
    <w:p w:rsidR="001106A1" w:rsidRPr="001767EC" w:rsidRDefault="001106A1" w:rsidP="001106A1">
      <w:pPr>
        <w:rPr>
          <w:sz w:val="20"/>
          <w:szCs w:val="20"/>
          <w:u w:val="single"/>
        </w:rPr>
      </w:pPr>
    </w:p>
    <w:p w:rsidR="001106A1" w:rsidRPr="001767EC" w:rsidRDefault="001106A1" w:rsidP="001106A1">
      <w:pPr>
        <w:rPr>
          <w:sz w:val="20"/>
          <w:szCs w:val="20"/>
          <w:u w:val="single"/>
        </w:rPr>
      </w:pPr>
    </w:p>
    <w:p w:rsidR="001106A1" w:rsidRPr="001767EC" w:rsidRDefault="001106A1" w:rsidP="001106A1">
      <w:pPr>
        <w:rPr>
          <w:sz w:val="20"/>
          <w:szCs w:val="20"/>
        </w:rPr>
      </w:pPr>
      <w:r w:rsidRPr="001767EC">
        <w:rPr>
          <w:sz w:val="20"/>
          <w:szCs w:val="20"/>
        </w:rPr>
        <w:t>Consapevoli di assumere ogni conseguente responsa</w:t>
      </w:r>
      <w:r>
        <w:rPr>
          <w:sz w:val="20"/>
          <w:szCs w:val="20"/>
        </w:rPr>
        <w:t>b</w:t>
      </w:r>
      <w:r w:rsidRPr="001767EC">
        <w:rPr>
          <w:sz w:val="20"/>
          <w:szCs w:val="20"/>
        </w:rPr>
        <w:t xml:space="preserve">ilità, con la presente, dichiariamo che tutto il materiale esportato con ns. dichiarazione di vendita Fattura </w:t>
      </w:r>
      <w:r>
        <w:rPr>
          <w:sz w:val="20"/>
          <w:szCs w:val="20"/>
        </w:rPr>
        <w:t>n</w:t>
      </w:r>
      <w:r w:rsidRPr="000D4ED2">
        <w:rPr>
          <w:color w:val="FF0000"/>
          <w:sz w:val="20"/>
          <w:szCs w:val="20"/>
        </w:rPr>
        <w:t>.   INSERIRE NR. FATTURA</w:t>
      </w:r>
      <w:r>
        <w:rPr>
          <w:sz w:val="20"/>
          <w:szCs w:val="20"/>
        </w:rPr>
        <w:t xml:space="preserve">       del </w:t>
      </w:r>
      <w:r w:rsidRPr="000D4ED2">
        <w:rPr>
          <w:color w:val="FF0000"/>
          <w:sz w:val="20"/>
          <w:szCs w:val="20"/>
        </w:rPr>
        <w:t>INSERIRE DATA FATTURA</w:t>
      </w:r>
    </w:p>
    <w:p w:rsidR="001106A1" w:rsidRPr="001767EC" w:rsidRDefault="001106A1" w:rsidP="001106A1">
      <w:pPr>
        <w:rPr>
          <w:sz w:val="20"/>
          <w:szCs w:val="20"/>
        </w:rPr>
      </w:pPr>
      <w:r w:rsidRPr="001767EC">
        <w:rPr>
          <w:sz w:val="20"/>
          <w:szCs w:val="20"/>
        </w:rPr>
        <w:t>Non è vincolata a licenza di esportazione e quindi:</w:t>
      </w:r>
    </w:p>
    <w:p w:rsidR="001106A1" w:rsidRPr="001767EC" w:rsidRDefault="001106A1" w:rsidP="001106A1">
      <w:pPr>
        <w:rPr>
          <w:sz w:val="20"/>
          <w:szCs w:val="20"/>
        </w:rPr>
      </w:pP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 nell’elenco dei beni come da regolamento CE n.1183/2007 del Consiglio del 18 Settembre 2007, che modifica e aggiorna il Regolamento 1334/2000 che istituisce un regime comunitario di controllo delle esportazioni di prodotti e tecnologie a duplice uso ( DUAL USE) – Y901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 nell’elenco dei beni come da regolamento CE 0423/2007, che istituisce un regime comunitario di controllo delle esportazioni di prodotti e tecnologie a duplice uso, specificatamente restrittivo nei confronti dell’Iran. – Y920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 nell’elenco dei beni come da regolamento CE n.338/97 del Consiglio del 09 Dicembre 1996, relativo alla protezione di specie della flora e della fauna selvatiche mediante il controllo del loro commercio ( CONVENZIONE DI WASHINGTON – CITES) – Y900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 tra i prodotti contenenti pelliccia di cane e gatto in conf. Reg. CE n. 1523/2007.  –Y922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 nell’elenco dei beni come da regolamento CE n.3911/92 del Consiglio del 09 Dicembre 1992, relativo all’esportazione di beni culturali – Y903 – CADD 4099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 nell’elenco dei beni come da regolamento CE n.1236/2005 del Consiglio del 27 Giugno 2005, relativo al commercio di determinate merci che potrebbero essere utilizzate per la pena di morte,  per la tortura, o per altri trattamenti o peni crudeli, inumane o degradanti. Y904 – Y906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 nell’elenco di prodotti relativi a materiale di armamento ai sensi della L.185/90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rientrano tra i prodotti soggetti alle disposizioni del regolamento 689/2008 sull’esportazione e importazione di sostanze chimiche allegato I°. – Y916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rientrano nelle merci come da regolamento 1005/2009 di elementi che riducono lo strato di ozono – Y902 – CADD 4999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 nell’elenco dei beni merci e tecnologie come da regolamento 194/2008 CE  concernente misure restrittive nei confronti della Belorussia.  – Y920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rientrano tra i beni previsti dal Reg.CE 329/2007(misure restrittive nei confronti della REP. POP. DEM. Della Corea(Nord Corea) Y920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rientrano nell’elenco dei beni previsti dal regolamento(CE) N.1277/2005 della commissione del 27 luglio 2005 che stabilisce le modalità di applicazione del regolamento(CE) n. 273/2004 del Parlamento europeo e del Consiglio relativo ai precursori di droghe e del regolamento (CE) N. 111/2005 DEL Consiglio recante norme per il controllo del commercio dei precursori di droghe tra la Comunità e i paesi terzi.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rientrano tra i prodotti inclusi nel regolamento(CE) n. 1210/2003 del Consiglio del 7 luglio 2003 relativo a talune specifiche restrizioni alle relazioni economiche e finanziarie con l’Iraq e recante abrogazione del regolamento (CE) n.2465/1996. CADD. 4099.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rientrano tra i beni previsti dal regolamento(CE) n.174/2005 del consiglio del 31 gennaio 2005 che impone restrizioni alla prestazione di assistenza pertinente ad attività militari in Costa d’Avorio(Y920)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 nel regolamento (CE) N.314/2004 del consiglio del 19 febbraio 2004 relativo a talune misure restrittive nei confronti dello Zimbawe (Y920)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 nel regole manto (UE) n.442/2011 del consiglio del 9 maggio 2011 concernente misure restrittive in considerazione della situazione in Siria. (Y920)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rientrano nel regolamento (UE) n. 204/2011 del consiglio del 2 marzo 2011 concernente misure restrittive in considerazione della situazione in Libia (Y920)</w:t>
      </w:r>
    </w:p>
    <w:p w:rsidR="001106A1" w:rsidRPr="001767EC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 w:rsidRPr="001767EC">
        <w:rPr>
          <w:sz w:val="20"/>
          <w:szCs w:val="20"/>
        </w:rPr>
        <w:t>Non rientrano nel regolamento(UE) n.1284/2009 del consiglio del 22 dicembre 2009 che istituisce determinate misure restrittive specifiche nei confronti della Repubblica di Guinea(Y920)</w:t>
      </w:r>
    </w:p>
    <w:p w:rsidR="001106A1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Non rientrano nel regolamento(CE) n. 194/2008 del consiglio del 25 febbraio 2008 che proroga e intensifica le misure restrittive nei confronti della Birmania/Myanmar e abroga il regolamento (CE) n.817/2006.</w:t>
      </w:r>
    </w:p>
    <w:p w:rsidR="001106A1" w:rsidRDefault="001106A1" w:rsidP="001106A1">
      <w:pPr>
        <w:jc w:val="both"/>
        <w:rPr>
          <w:sz w:val="20"/>
          <w:szCs w:val="20"/>
        </w:rPr>
      </w:pPr>
    </w:p>
    <w:p w:rsidR="001106A1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Non rientra nell’elenco dei beni come da regolamento (CE) n.1859/2005 c/m dal Reg.CE 154/09 concernente misure restrittive nel confronti dell’Uzbekistan (Y920)</w:t>
      </w:r>
    </w:p>
    <w:p w:rsidR="001106A1" w:rsidRDefault="001106A1" w:rsidP="001106A1">
      <w:pPr>
        <w:jc w:val="both"/>
        <w:rPr>
          <w:sz w:val="20"/>
          <w:szCs w:val="20"/>
        </w:rPr>
      </w:pPr>
    </w:p>
    <w:p w:rsidR="001106A1" w:rsidRDefault="001106A1" w:rsidP="001106A1">
      <w:pPr>
        <w:ind w:left="360"/>
        <w:jc w:val="both"/>
        <w:rPr>
          <w:sz w:val="20"/>
          <w:szCs w:val="20"/>
        </w:rPr>
      </w:pPr>
    </w:p>
    <w:p w:rsidR="001106A1" w:rsidRDefault="001106A1" w:rsidP="001106A1">
      <w:pPr>
        <w:pStyle w:val="Paragrafoelenco"/>
        <w:rPr>
          <w:sz w:val="20"/>
          <w:szCs w:val="20"/>
        </w:rPr>
      </w:pPr>
    </w:p>
    <w:p w:rsidR="001106A1" w:rsidRDefault="001106A1" w:rsidP="001106A1">
      <w:pPr>
        <w:ind w:left="360"/>
        <w:jc w:val="both"/>
        <w:rPr>
          <w:sz w:val="20"/>
          <w:szCs w:val="20"/>
        </w:rPr>
      </w:pPr>
    </w:p>
    <w:p w:rsidR="001106A1" w:rsidRDefault="001106A1" w:rsidP="001106A1">
      <w:pPr>
        <w:ind w:left="360"/>
        <w:jc w:val="both"/>
        <w:rPr>
          <w:sz w:val="20"/>
          <w:szCs w:val="20"/>
        </w:rPr>
      </w:pPr>
    </w:p>
    <w:p w:rsidR="001106A1" w:rsidRDefault="001106A1" w:rsidP="001106A1">
      <w:pPr>
        <w:ind w:left="360"/>
        <w:jc w:val="both"/>
        <w:rPr>
          <w:sz w:val="20"/>
          <w:szCs w:val="20"/>
        </w:rPr>
      </w:pPr>
    </w:p>
    <w:p w:rsidR="001106A1" w:rsidRDefault="001106A1" w:rsidP="001106A1">
      <w:pPr>
        <w:ind w:left="360"/>
        <w:jc w:val="both"/>
        <w:rPr>
          <w:sz w:val="20"/>
          <w:szCs w:val="20"/>
        </w:rPr>
      </w:pPr>
    </w:p>
    <w:p w:rsidR="001106A1" w:rsidRDefault="001106A1" w:rsidP="001106A1">
      <w:pPr>
        <w:ind w:left="360"/>
        <w:jc w:val="both"/>
        <w:rPr>
          <w:sz w:val="20"/>
          <w:szCs w:val="20"/>
        </w:rPr>
      </w:pPr>
    </w:p>
    <w:p w:rsidR="001106A1" w:rsidRDefault="001106A1" w:rsidP="001106A1">
      <w:pPr>
        <w:ind w:left="360"/>
        <w:jc w:val="both"/>
        <w:rPr>
          <w:sz w:val="20"/>
          <w:szCs w:val="20"/>
        </w:rPr>
      </w:pPr>
      <w:bookmarkStart w:id="0" w:name="_GoBack"/>
      <w:bookmarkEnd w:id="0"/>
    </w:p>
    <w:p w:rsidR="001106A1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Non rientra nell’elenco dei beni come da regolamento (CE) 131/2004 c/m dal Reg.1354/05 concernenti misure restrittive nei confronti del Sudan.</w:t>
      </w:r>
    </w:p>
    <w:p w:rsidR="001106A1" w:rsidRDefault="001106A1" w:rsidP="001106A1">
      <w:pPr>
        <w:jc w:val="both"/>
        <w:rPr>
          <w:sz w:val="20"/>
          <w:szCs w:val="20"/>
        </w:rPr>
      </w:pPr>
    </w:p>
    <w:p w:rsidR="001106A1" w:rsidRDefault="001106A1" w:rsidP="001106A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Non rientra tra beni o  parti di beni appartenenti a mezzi di trasporto aventi più di 75 anni .</w:t>
      </w:r>
    </w:p>
    <w:p w:rsidR="001106A1" w:rsidRDefault="001106A1" w:rsidP="001106A1">
      <w:pPr>
        <w:ind w:left="720"/>
        <w:jc w:val="both"/>
        <w:rPr>
          <w:sz w:val="20"/>
          <w:szCs w:val="20"/>
        </w:rPr>
      </w:pPr>
    </w:p>
    <w:p w:rsidR="001106A1" w:rsidRDefault="001106A1" w:rsidP="001106A1">
      <w:pPr>
        <w:ind w:left="720"/>
        <w:jc w:val="both"/>
        <w:rPr>
          <w:sz w:val="20"/>
          <w:szCs w:val="20"/>
        </w:rPr>
      </w:pPr>
    </w:p>
    <w:p w:rsidR="001106A1" w:rsidRPr="007407F3" w:rsidRDefault="001106A1" w:rsidP="001106A1">
      <w:pPr>
        <w:ind w:left="720"/>
        <w:jc w:val="both"/>
        <w:rPr>
          <w:sz w:val="20"/>
          <w:szCs w:val="20"/>
        </w:rPr>
      </w:pPr>
    </w:p>
    <w:p w:rsidR="001106A1" w:rsidRPr="007407F3" w:rsidRDefault="001106A1" w:rsidP="001106A1">
      <w:pPr>
        <w:ind w:left="720"/>
        <w:jc w:val="both"/>
        <w:rPr>
          <w:b/>
          <w:sz w:val="20"/>
          <w:szCs w:val="20"/>
        </w:rPr>
      </w:pPr>
    </w:p>
    <w:p w:rsidR="001106A1" w:rsidRPr="007407F3" w:rsidRDefault="001106A1" w:rsidP="001106A1">
      <w:pPr>
        <w:ind w:left="720"/>
        <w:jc w:val="both"/>
        <w:rPr>
          <w:b/>
          <w:sz w:val="20"/>
          <w:szCs w:val="20"/>
        </w:rPr>
      </w:pPr>
    </w:p>
    <w:p w:rsidR="001106A1" w:rsidRPr="007407F3" w:rsidRDefault="001106A1" w:rsidP="001106A1">
      <w:pPr>
        <w:ind w:left="720"/>
        <w:jc w:val="both"/>
        <w:rPr>
          <w:sz w:val="20"/>
          <w:szCs w:val="20"/>
        </w:rPr>
      </w:pPr>
    </w:p>
    <w:p w:rsidR="001106A1" w:rsidRPr="007407F3" w:rsidRDefault="001106A1" w:rsidP="001106A1">
      <w:pPr>
        <w:ind w:left="720"/>
        <w:jc w:val="both"/>
        <w:rPr>
          <w:sz w:val="20"/>
          <w:szCs w:val="20"/>
        </w:rPr>
      </w:pPr>
    </w:p>
    <w:p w:rsidR="001106A1" w:rsidRPr="007407F3" w:rsidRDefault="001106A1" w:rsidP="001106A1">
      <w:pPr>
        <w:ind w:left="720"/>
        <w:jc w:val="both"/>
        <w:rPr>
          <w:sz w:val="20"/>
          <w:szCs w:val="20"/>
        </w:rPr>
      </w:pPr>
      <w:r w:rsidRPr="007407F3">
        <w:rPr>
          <w:sz w:val="20"/>
          <w:szCs w:val="20"/>
        </w:rPr>
        <w:tab/>
      </w:r>
      <w:r w:rsidRPr="007407F3">
        <w:rPr>
          <w:sz w:val="20"/>
          <w:szCs w:val="20"/>
        </w:rPr>
        <w:tab/>
      </w:r>
      <w:r w:rsidRPr="007407F3">
        <w:rPr>
          <w:sz w:val="20"/>
          <w:szCs w:val="20"/>
        </w:rPr>
        <w:tab/>
      </w:r>
      <w:r w:rsidRPr="007407F3">
        <w:rPr>
          <w:sz w:val="20"/>
          <w:szCs w:val="20"/>
        </w:rPr>
        <w:tab/>
      </w:r>
      <w:r w:rsidRPr="007407F3">
        <w:rPr>
          <w:sz w:val="20"/>
          <w:szCs w:val="20"/>
        </w:rPr>
        <w:tab/>
      </w:r>
      <w:r w:rsidRPr="007407F3">
        <w:rPr>
          <w:sz w:val="20"/>
          <w:szCs w:val="20"/>
        </w:rPr>
        <w:tab/>
      </w:r>
      <w:r w:rsidRPr="007407F3">
        <w:rPr>
          <w:sz w:val="20"/>
          <w:szCs w:val="20"/>
        </w:rPr>
        <w:tab/>
        <w:t>TIMBRO E FIRMA DEL RESPONSABILE</w:t>
      </w:r>
    </w:p>
    <w:p w:rsidR="001106A1" w:rsidRDefault="001106A1" w:rsidP="001106A1">
      <w:pPr>
        <w:ind w:left="720"/>
        <w:jc w:val="both"/>
      </w:pPr>
    </w:p>
    <w:p w:rsidR="001106A1" w:rsidRPr="007407F3" w:rsidRDefault="001106A1" w:rsidP="001106A1">
      <w:pPr>
        <w:ind w:left="720"/>
        <w:jc w:val="both"/>
        <w:rPr>
          <w:sz w:val="20"/>
          <w:szCs w:val="20"/>
        </w:rPr>
      </w:pPr>
    </w:p>
    <w:p w:rsidR="001106A1" w:rsidRPr="0035336C" w:rsidRDefault="001106A1" w:rsidP="001106A1">
      <w:pPr>
        <w:jc w:val="both"/>
      </w:pPr>
    </w:p>
    <w:p w:rsidR="00967024" w:rsidRDefault="00967024"/>
    <w:sectPr w:rsidR="00967024" w:rsidSect="001106A1">
      <w:pgSz w:w="11906" w:h="16838"/>
      <w:pgMar w:top="1418" w:right="1134" w:bottom="851" w:left="851" w:header="567" w:footer="567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209CF"/>
    <w:multiLevelType w:val="hybridMultilevel"/>
    <w:tmpl w:val="13A857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A1"/>
    <w:rsid w:val="001106A1"/>
    <w:rsid w:val="009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2E18"/>
  <w15:chartTrackingRefBased/>
  <w15:docId w15:val="{B5C76A0B-A403-4A0D-8B91-D652C5E8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Company>Microsoft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Pratesi</dc:creator>
  <cp:keywords/>
  <dc:description/>
  <cp:lastModifiedBy>Valeria Pratesi</cp:lastModifiedBy>
  <cp:revision>1</cp:revision>
  <dcterms:created xsi:type="dcterms:W3CDTF">2019-07-05T09:24:00Z</dcterms:created>
  <dcterms:modified xsi:type="dcterms:W3CDTF">2019-07-05T09:25:00Z</dcterms:modified>
</cp:coreProperties>
</file>