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PRODUZIONE REM MOTORI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mailto:produzione@rem-motori.it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28 febbraio 2019 10:02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codice univoco Della Spiga D’Oro è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WY7PJ6K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mauMiz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duzione@rem-motori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