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r>
        <w:rPr>
          <w:rFonts w:ascii="inherit" w:hAnsi="inherit" w:cs="inherit" w:eastAsia="inherit"/>
          <w:color w:val="222222"/>
          <w:spacing w:val="0"/>
          <w:position w:val="0"/>
          <w:sz w:val="24"/>
          <w:shd w:fill="auto" w:val="clear"/>
        </w:rPr>
        <w:t xml:space="preserve">Caro R.E.M. s.r.l.,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r>
        <w:rPr>
          <w:rFonts w:ascii="inherit" w:hAnsi="inherit" w:cs="inherit" w:eastAsia="inherit"/>
          <w:color w:val="222222"/>
          <w:spacing w:val="0"/>
          <w:position w:val="0"/>
          <w:sz w:val="24"/>
          <w:shd w:fill="auto" w:val="clear"/>
        </w:rPr>
        <w:t xml:space="preserve">Si prega di notare che Mattex ha ora ottenuto una "REGISTRAZIONE GRUPPO FISCALE" dall'Amministrazione federale delle contribuzioni (EAU), e sarà applicabile entro il 1 ° luglio 2019. Si prega di aggiornare i nostri dati dalla vostra parte per evitare qualsiasi inconveniente con le nostre transazioni. Nuovo TRN registrato # 100436175200003PS - Non accetteremo alcuna fattura con il vecchio TRN per le merci consegnate oi servizi resi dopo il 01 luglio 2019 in quanto ha implicazioni sulla conformità.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r>
        <w:rPr>
          <w:rFonts w:ascii="inherit" w:hAnsi="inherit" w:cs="inherit" w:eastAsia="inherit"/>
          <w:color w:val="222222"/>
          <w:spacing w:val="0"/>
          <w:position w:val="0"/>
          <w:sz w:val="24"/>
          <w:shd w:fill="auto" w:val="clear"/>
        </w:rPr>
        <w:t xml:space="preserve">Questo messaggio e-mail è un messaggio di posta elettronica generato dal sistema.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0"/>
        <w:jc w:val="left"/>
        <w:rPr>
          <w:rFonts w:ascii="inherit" w:hAnsi="inherit" w:cs="inherit" w:eastAsia="inherit"/>
          <w:color w:val="222222"/>
          <w:spacing w:val="0"/>
          <w:position w:val="0"/>
          <w:sz w:val="24"/>
          <w:shd w:fill="auto" w:val="clear"/>
        </w:rPr>
      </w:pPr>
      <w:r>
        <w:rPr>
          <w:rFonts w:ascii="inherit" w:hAnsi="inherit" w:cs="inherit" w:eastAsia="inherit"/>
          <w:color w:val="222222"/>
          <w:spacing w:val="0"/>
          <w:position w:val="0"/>
          <w:sz w:val="24"/>
          <w:shd w:fill="auto" w:val="clear"/>
        </w:rPr>
        <w:t xml:space="preserve">Per favore non rispondere a questo indirizzo e rispondere alla persona nel CC. Grazie.</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Mattex ERP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mailto:erp-mail@mattex.com</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martedì 25 giugno 2019 07:23</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amministrazione@rem-motori.it</w:t>
        <w:br/>
      </w:r>
      <w:r>
        <w:rPr>
          <w:rFonts w:ascii="Segoe UI" w:hAnsi="Segoe UI" w:cs="Segoe UI" w:eastAsia="Segoe UI"/>
          <w:b/>
          <w:color w:val="auto"/>
          <w:spacing w:val="0"/>
          <w:position w:val="0"/>
          <w:sz w:val="20"/>
          <w:shd w:fill="auto" w:val="clear"/>
        </w:rPr>
        <w:t xml:space="preserve">Cc:</w:t>
      </w:r>
      <w:r>
        <w:rPr>
          <w:rFonts w:ascii="Segoe UI" w:hAnsi="Segoe UI" w:cs="Segoe UI" w:eastAsia="Segoe UI"/>
          <w:color w:val="auto"/>
          <w:spacing w:val="0"/>
          <w:position w:val="0"/>
          <w:sz w:val="20"/>
          <w:shd w:fill="auto" w:val="clear"/>
        </w:rPr>
        <w:t xml:space="preserve"> Jesus Cayanan Simbulan; Zago Gabriele; Marvin Mercado; Jay Umali; Shafi H. Shaikh</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Mattex Tax Group Registration Change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Dear R.E.M. s.r.l.,</w:t>
        <w:br/>
        <w:br/>
        <w:t xml:space="preserve">Please note that Mattex has now obtained a "TAX GROUP REGISTRATION" from Federal Tax Authority (UAE), and it will be applicable by 1st of July 2019. Kindly update our details on your side to avoid any inconvenience with our transactions.</w:t>
      </w:r>
      <w:r>
        <w:rPr>
          <w:rFonts w:ascii="Times New Roman" w:hAnsi="Times New Roman" w:cs="Times New Roman" w:eastAsia="Times New Roman"/>
          <w:b/>
          <w:color w:val="auto"/>
          <w:spacing w:val="0"/>
          <w:position w:val="0"/>
          <w:sz w:val="24"/>
          <w:shd w:fill="auto" w:val="clear"/>
        </w:rPr>
        <w:t xml:space="preserve">New Registered TRN # 100436175200003</w:t>
      </w:r>
      <w:r>
        <w:rPr>
          <w:rFonts w:ascii="Times New Roman" w:hAnsi="Times New Roman" w:cs="Times New Roman" w:eastAsia="Times New Roman"/>
          <w:color w:val="auto"/>
          <w:spacing w:val="0"/>
          <w:position w:val="0"/>
          <w:sz w:val="24"/>
          <w:shd w:fill="auto" w:val="clear"/>
        </w:rPr>
        <w:t xml:space="preserve">PS - We will not accept any invoice with old TRN for goods delivered or services rendered post 01 July 2019 as it has compliance implications. . </w:t>
        <w:br/>
        <w:br/>
        <w:t xml:space="preserve">This email message is a system generated email.</w:t>
        <w:br/>
      </w:r>
      <w:r>
        <w:rPr>
          <w:rFonts w:ascii="Times New Roman" w:hAnsi="Times New Roman" w:cs="Times New Roman" w:eastAsia="Times New Roman"/>
          <w:b/>
          <w:color w:val="auto"/>
          <w:spacing w:val="0"/>
          <w:position w:val="0"/>
          <w:sz w:val="24"/>
          <w:shd w:fill="auto" w:val="clear"/>
        </w:rPr>
        <w:t xml:space="preserve">Please do not reply to this address and reply to the person in the CC. Thank you.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erp-mail@mattex.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