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68E" w:rsidRPr="0026268E" w:rsidRDefault="0026268E" w:rsidP="002626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Helvetica"/>
          <w:color w:val="616268"/>
          <w:kern w:val="36"/>
          <w:sz w:val="48"/>
          <w:szCs w:val="48"/>
          <w:lang w:eastAsia="it-IT"/>
        </w:rPr>
      </w:pPr>
      <w:r w:rsidRPr="0026268E">
        <w:rPr>
          <w:rFonts w:ascii="inherit" w:eastAsia="Times New Roman" w:hAnsi="inherit" w:cs="Helvetica"/>
          <w:color w:val="616268"/>
          <w:kern w:val="36"/>
          <w:sz w:val="48"/>
          <w:szCs w:val="48"/>
          <w:lang w:eastAsia="it-IT"/>
        </w:rPr>
        <w:t>LR SMARTOBSERVER</w:t>
      </w:r>
    </w:p>
    <w:p w:rsidR="0026268E" w:rsidRPr="0026268E" w:rsidRDefault="0026268E" w:rsidP="0026268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b/>
          <w:bCs/>
          <w:color w:val="616268"/>
          <w:sz w:val="24"/>
          <w:szCs w:val="24"/>
          <w:lang w:eastAsia="it-IT"/>
        </w:rPr>
        <w:t>Condition Monitoring ed efficienza energetica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Monitoraggio continuo della condizione di macchine e sistemi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Analisi della tendenza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Visualizzazione del valore limite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Visualizzazione e analisi di tutti i parametri del processo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Rilevamento dei dati di processo di tutti i parametri disponibili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Visualizzazione e analisi della tendenza per pressione, flusso, temperatura, corrente, velocità di rotazione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Eventuale modifica delle condizioni operative delle macchine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Organizzazione e pianificazione della manutenzione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Disponibilità dei dati per sistemi superiori</w:t>
      </w: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br/>
        <w:t>(ERP, SAP, HANA, MII, ME)</w:t>
      </w:r>
    </w:p>
    <w:p w:rsidR="0026268E" w:rsidRPr="0026268E" w:rsidRDefault="0026268E" w:rsidP="00262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Catene della scala di allarme</w:t>
      </w:r>
    </w:p>
    <w:p w:rsidR="0026268E" w:rsidRPr="0026268E" w:rsidRDefault="0026268E" w:rsidP="0026268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b/>
          <w:bCs/>
          <w:color w:val="616268"/>
          <w:sz w:val="24"/>
          <w:szCs w:val="24"/>
          <w:lang w:eastAsia="it-IT"/>
        </w:rPr>
        <w:t>Vantaggi</w:t>
      </w:r>
    </w:p>
    <w:p w:rsidR="0026268E" w:rsidRPr="0026268E" w:rsidRDefault="0026268E" w:rsidP="00262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Produzione ecologica ad efficienza energetica</w:t>
      </w:r>
    </w:p>
    <w:p w:rsidR="0026268E" w:rsidRPr="0026268E" w:rsidRDefault="0026268E" w:rsidP="00262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Controllo qualità</w:t>
      </w:r>
    </w:p>
    <w:p w:rsidR="0026268E" w:rsidRPr="0026268E" w:rsidRDefault="0026268E" w:rsidP="00262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Gestione manutenzione predittiva</w:t>
      </w:r>
    </w:p>
    <w:p w:rsidR="0026268E" w:rsidRPr="0026268E" w:rsidRDefault="0026268E" w:rsidP="00262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Riduzione dei costi di produzione</w:t>
      </w:r>
    </w:p>
    <w:p w:rsidR="0026268E" w:rsidRPr="0026268E" w:rsidRDefault="0026268E" w:rsidP="00262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Aumento dell'affidabilità</w:t>
      </w:r>
    </w:p>
    <w:p w:rsidR="0026268E" w:rsidRPr="0026268E" w:rsidRDefault="0026268E" w:rsidP="00262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</w:pPr>
      <w:r w:rsidRPr="0026268E">
        <w:rPr>
          <w:rFonts w:ascii="Helvetica" w:eastAsia="Times New Roman" w:hAnsi="Helvetica" w:cs="Helvetica"/>
          <w:color w:val="616268"/>
          <w:sz w:val="24"/>
          <w:szCs w:val="24"/>
          <w:lang w:eastAsia="it-IT"/>
        </w:rPr>
        <w:t>Manutenzione remota e notifica</w:t>
      </w:r>
    </w:p>
    <w:p w:rsidR="00A60646" w:rsidRPr="00A60646" w:rsidRDefault="00A60646" w:rsidP="00A60646">
      <w:pPr>
        <w:pStyle w:val="Paragrafoelenco"/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60646">
        <w:rPr>
          <w:rFonts w:ascii="Arial" w:eastAsia="Times New Roman" w:hAnsi="Arial" w:cs="Arial"/>
          <w:sz w:val="24"/>
          <w:szCs w:val="24"/>
          <w:lang w:eastAsia="it-IT"/>
        </w:rPr>
        <w:t>La digitalizzazione della produzione e dell'assistenza ridefinisce il mercato favorendo quei produttori di apparecchiature che si dimostrano capaci di reagire e di adattarsi alla connettività e al monitoraggio.</w:t>
      </w:r>
    </w:p>
    <w:p w:rsidR="00A60646" w:rsidRPr="00A60646" w:rsidRDefault="00A60646" w:rsidP="00A60646">
      <w:pPr>
        <w:pStyle w:val="Paragrafoelenco"/>
        <w:numPr>
          <w:ilvl w:val="0"/>
          <w:numId w:val="2"/>
        </w:numPr>
        <w:pBdr>
          <w:bottom w:val="dotted" w:sz="24" w:space="1" w:color="auto"/>
        </w:pBd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60646">
        <w:rPr>
          <w:rFonts w:ascii="Arial" w:eastAsia="Times New Roman" w:hAnsi="Arial" w:cs="Arial"/>
          <w:sz w:val="24"/>
          <w:szCs w:val="24"/>
          <w:lang w:eastAsia="it-IT"/>
        </w:rPr>
        <w:t>La possibilità di connettere e monitorare i dati delle apparecchiature sta trasformando i modelli di business. Il monitoraggio dei macchinari è diventato un vero must-</w:t>
      </w:r>
      <w:proofErr w:type="spellStart"/>
      <w:r w:rsidRPr="00A60646">
        <w:rPr>
          <w:rFonts w:ascii="Arial" w:eastAsia="Times New Roman" w:hAnsi="Arial" w:cs="Arial"/>
          <w:sz w:val="24"/>
          <w:szCs w:val="24"/>
          <w:lang w:eastAsia="it-IT"/>
        </w:rPr>
        <w:t>have</w:t>
      </w:r>
      <w:proofErr w:type="spellEnd"/>
      <w:r w:rsidRPr="00A6064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(deve-</w:t>
      </w:r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avere)</w:t>
      </w:r>
      <w:r w:rsidRPr="00A60646">
        <w:rPr>
          <w:rFonts w:ascii="Arial" w:eastAsia="Times New Roman" w:hAnsi="Arial" w:cs="Arial"/>
          <w:sz w:val="24"/>
          <w:szCs w:val="24"/>
          <w:lang w:eastAsia="it-IT"/>
        </w:rPr>
        <w:t>per</w:t>
      </w:r>
      <w:proofErr w:type="gramEnd"/>
      <w:r w:rsidRPr="00A60646">
        <w:rPr>
          <w:rFonts w:ascii="Arial" w:eastAsia="Times New Roman" w:hAnsi="Arial" w:cs="Arial"/>
          <w:sz w:val="24"/>
          <w:szCs w:val="24"/>
          <w:lang w:eastAsia="it-IT"/>
        </w:rPr>
        <w:t xml:space="preserve"> le aziende che investono nelle nuove apparecchiature industriali, perché assicura prestazioni più affidabili, maggiore durata e periodi di inattività minimi per tutti gli asset.</w:t>
      </w:r>
    </w:p>
    <w:p w:rsidR="00A60646" w:rsidRDefault="00A60646"/>
    <w:p w:rsidR="00A60646" w:rsidRDefault="00A60646" w:rsidP="00A60646">
      <w:pPr>
        <w:pStyle w:val="Titolo2"/>
        <w:shd w:val="clear" w:color="auto" w:fill="FFFFFF"/>
        <w:spacing w:before="0" w:after="120" w:line="240" w:lineRule="atLeast"/>
        <w:textAlignment w:val="baseline"/>
        <w:rPr>
          <w:rFonts w:ascii="Arial" w:hAnsi="Arial" w:cs="Arial"/>
          <w:color w:val="404040"/>
          <w:sz w:val="71"/>
          <w:szCs w:val="71"/>
        </w:rPr>
      </w:pPr>
      <w:r>
        <w:rPr>
          <w:rFonts w:ascii="Arial" w:hAnsi="Arial" w:cs="Arial"/>
          <w:color w:val="404040"/>
          <w:sz w:val="71"/>
          <w:szCs w:val="71"/>
        </w:rPr>
        <w:t>Manutenzione 4.0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Secondo un recente rapporto</w:t>
      </w:r>
      <w:r>
        <w:rPr>
          <w:rStyle w:val="Enfasigrassetto"/>
          <w:rFonts w:ascii="inherit" w:hAnsi="inherit" w:cs="Arial"/>
          <w:color w:val="444444"/>
        </w:rPr>
        <w:t>, </w:t>
      </w:r>
      <w:r>
        <w:rPr>
          <w:rFonts w:ascii="inherit" w:hAnsi="inherit" w:cs="Arial"/>
          <w:color w:val="444444"/>
        </w:rPr>
        <w:t>le nuove tecnologie digitali avranno un impatto profondo nell’ambito di quattro direttrici di sviluppo: la prima riguarda l’utilizzo dei dati, la potenza di calcolo e la connettività, e si declina in </w:t>
      </w:r>
      <w:r>
        <w:rPr>
          <w:rStyle w:val="Enfasigrassetto"/>
          <w:rFonts w:ascii="inherit" w:hAnsi="inherit" w:cs="Arial"/>
          <w:color w:val="444444"/>
        </w:rPr>
        <w:t>big data, open data, Internet of </w:t>
      </w:r>
      <w:proofErr w:type="spellStart"/>
      <w:r>
        <w:rPr>
          <w:rStyle w:val="Enfasigrassetto"/>
          <w:rFonts w:ascii="inherit" w:hAnsi="inherit" w:cs="Arial"/>
          <w:color w:val="444444"/>
        </w:rPr>
        <w:t>things</w:t>
      </w:r>
      <w:proofErr w:type="spellEnd"/>
      <w:r>
        <w:rPr>
          <w:rStyle w:val="Enfasigrassetto"/>
          <w:rFonts w:ascii="inherit" w:hAnsi="inherit" w:cs="Arial"/>
          <w:color w:val="444444"/>
        </w:rPr>
        <w:t>, machine-to-machine e cloud computing</w:t>
      </w:r>
      <w:r>
        <w:rPr>
          <w:rFonts w:ascii="inherit" w:hAnsi="inherit" w:cs="Arial"/>
          <w:color w:val="444444"/>
        </w:rPr>
        <w:t> per la centralizzazione delle informazioni e la loro conservazione. La seconda è quella degli </w:t>
      </w:r>
      <w:proofErr w:type="spellStart"/>
      <w:r>
        <w:rPr>
          <w:rStyle w:val="Enfasigrassetto"/>
          <w:rFonts w:ascii="inherit" w:hAnsi="inherit" w:cs="Arial"/>
          <w:color w:val="444444"/>
        </w:rPr>
        <w:t>analytics</w:t>
      </w:r>
      <w:proofErr w:type="spellEnd"/>
      <w:r>
        <w:rPr>
          <w:rFonts w:ascii="inherit" w:hAnsi="inherit" w:cs="Arial"/>
          <w:color w:val="444444"/>
        </w:rPr>
        <w:t>: una volta raccolti i dati, bisogna ricavarne valore. Oggi solo l’1% dei dati raccolti viene utilizzato dalle imprese, che potrebbero invece ottenere vantaggi a partire dal “machine learning”, dalle macchine cioè che perfezionano la loro resa “imparando” dai dati via via raccolti e analizzati.  La terza direttrice di sviluppo è l’</w:t>
      </w:r>
      <w:r>
        <w:rPr>
          <w:rStyle w:val="Enfasigrassetto"/>
          <w:rFonts w:ascii="inherit" w:hAnsi="inherit" w:cs="Arial"/>
          <w:color w:val="444444"/>
        </w:rPr>
        <w:t>interazione tra uomo e macchina</w:t>
      </w:r>
      <w:r>
        <w:rPr>
          <w:rFonts w:ascii="inherit" w:hAnsi="inherit" w:cs="Arial"/>
          <w:color w:val="444444"/>
        </w:rPr>
        <w:t xml:space="preserve">, che coinvolge le interfacce “touch”, sempre più diffuse, e la realtà </w:t>
      </w:r>
      <w:proofErr w:type="gramStart"/>
      <w:r>
        <w:rPr>
          <w:rFonts w:ascii="inherit" w:hAnsi="inherit" w:cs="Arial"/>
          <w:color w:val="444444"/>
        </w:rPr>
        <w:t>aumentata:  per</w:t>
      </w:r>
      <w:proofErr w:type="gramEnd"/>
      <w:r>
        <w:rPr>
          <w:rFonts w:ascii="inherit" w:hAnsi="inherit" w:cs="Arial"/>
          <w:color w:val="444444"/>
        </w:rPr>
        <w:t xml:space="preserve"> fare un esempio la possibilità di migliorare le proprie prestazioni sul lavoro utilizzando strumenti come i Google Glass. Infine c’è tutto il settore che si occupa del </w:t>
      </w:r>
      <w:r>
        <w:rPr>
          <w:rFonts w:ascii="inherit" w:hAnsi="inherit" w:cs="Arial"/>
          <w:color w:val="444444"/>
        </w:rPr>
        <w:lastRenderedPageBreak/>
        <w:t>passaggio dal digitale al “reale”, e che comprende la manifattura additiva, la stampa 3D, la robotica, le comunicazioni, le interazioni machine-to-machine e le nuove tecnologie per immagazzinare e utilizzare l’energia in modo mirato, razionalizzando i costi e ottimizzando le prestazioni. In definitiva la </w:t>
      </w:r>
      <w:r>
        <w:rPr>
          <w:rStyle w:val="Enfasigrassetto"/>
          <w:rFonts w:ascii="inherit" w:hAnsi="inherit" w:cs="Arial"/>
          <w:color w:val="444444"/>
        </w:rPr>
        <w:t>quarta rivoluzione industriale porterà alla produzione industriale del tutto automatizzata e interconnessa. 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44444"/>
        </w:rPr>
      </w:pPr>
      <w:r>
        <w:rPr>
          <w:rStyle w:val="Enfasigrassetto"/>
          <w:rFonts w:ascii="inherit" w:hAnsi="inherit" w:cs="Arial"/>
          <w:color w:val="444444"/>
        </w:rPr>
        <w:t>La manutenzione: quali sviluppi?</w:t>
      </w:r>
      <w:r>
        <w:rPr>
          <w:rFonts w:ascii="inherit" w:hAnsi="inherit" w:cs="Arial"/>
          <w:b/>
          <w:bCs/>
          <w:color w:val="444444"/>
        </w:rPr>
        <w:br/>
      </w:r>
      <w:r>
        <w:rPr>
          <w:rFonts w:ascii="inherit" w:hAnsi="inherit" w:cs="Arial"/>
          <w:color w:val="444444"/>
        </w:rPr>
        <w:t>Nel Convegno </w:t>
      </w:r>
      <w:hyperlink r:id="rId5" w:history="1">
        <w:r>
          <w:rPr>
            <w:rStyle w:val="Collegamentoipertestuale"/>
            <w:rFonts w:ascii="inherit" w:eastAsiaTheme="majorEastAsia" w:hAnsi="inherit" w:cs="Arial"/>
            <w:b/>
            <w:bCs/>
            <w:color w:val="C2C1C1"/>
          </w:rPr>
          <w:t>Industry 4.0</w:t>
        </w:r>
      </w:hyperlink>
      <w:r>
        <w:rPr>
          <w:rStyle w:val="Enfasigrassetto"/>
          <w:rFonts w:ascii="inherit" w:hAnsi="inherit" w:cs="Arial"/>
          <w:color w:val="444444"/>
        </w:rPr>
        <w:t>, la voce di chi produce</w:t>
      </w:r>
      <w:r>
        <w:rPr>
          <w:rFonts w:ascii="inherit" w:hAnsi="inherit" w:cs="Arial"/>
          <w:color w:val="444444"/>
        </w:rPr>
        <w:t>, organizzato a marzo 2016 da </w:t>
      </w:r>
      <w:r>
        <w:rPr>
          <w:rStyle w:val="Enfasigrassetto"/>
          <w:rFonts w:ascii="inherit" w:hAnsi="inherit" w:cs="Arial"/>
          <w:color w:val="444444"/>
        </w:rPr>
        <w:t>Festo Spa</w:t>
      </w:r>
      <w:r>
        <w:rPr>
          <w:rFonts w:ascii="inherit" w:hAnsi="inherit" w:cs="Arial"/>
          <w:color w:val="444444"/>
        </w:rPr>
        <w:t> in occasione del sessantesimo anniversario dalla sua fondazione, si sono viste le diverse facce dell’Industria 4.0 per il settore manifatturiero. Attorno a questi temi è giunta la testimonianza attiva di chi studia gli scenari e di come si stanno muovendo i costruttori di macchine e impianti per soddisfare le aspettative delle aziende produttrici: è evidentemente emerso che la manutenzione deve crescere ancora sia in termini di metodologie che di strumenti predittivi.</w:t>
      </w:r>
      <w:r>
        <w:rPr>
          <w:rFonts w:ascii="inherit" w:hAnsi="inherit" w:cs="Arial"/>
          <w:noProof/>
          <w:color w:val="C2C1C1"/>
        </w:rPr>
        <w:drawing>
          <wp:inline distT="0" distB="0" distL="0" distR="0">
            <wp:extent cx="3390900" cy="4754880"/>
            <wp:effectExtent l="0" t="0" r="0" b="7620"/>
            <wp:docPr id="1" name="Immagine 1" descr="I4.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4.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444444"/>
        </w:rPr>
        <w:t>Quale il </w:t>
      </w:r>
      <w:r>
        <w:rPr>
          <w:rStyle w:val="Enfasigrassetto"/>
          <w:rFonts w:ascii="inherit" w:hAnsi="inherit" w:cs="Arial"/>
          <w:color w:val="444444"/>
        </w:rPr>
        <w:t>ruolo della manutenzione</w:t>
      </w:r>
      <w:r>
        <w:rPr>
          <w:rFonts w:ascii="inherit" w:hAnsi="inherit" w:cs="Arial"/>
          <w:color w:val="444444"/>
        </w:rPr>
        <w:t>? I processi di manutenzione si dovranno inserire ed integrare nel modo più efficace e costruttivo nel modello industriale 4.o.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Come si inseriscono ed integrano processi, strutture e servizi della manutenzione in questo contesto?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Quali sono le soluzioni tecnologiche disponibili per innovare i sistemi di manutenzione nelle aziende industriali e dei servizi?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Quali sono e saranno le nuove competenze richieste allo specialista di manutenzione?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lastRenderedPageBreak/>
        <w:t>Quale sarà l’impatto sulla manutenzione derivante da una digitalizzazione e automazione spinta, così come evocata dal modello Industria 4.0?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Sicuramente la tecnologia offre la possibilità di raccogliere molte informazioni: lo sviluppo della sensoristica permette il monitoraggio in continuo di molte caratteristiche del processo produttivo, sia legate al prodotto sia legate al processo e quindi allo stato delle macchine. Siamo entrati nel campo del </w:t>
      </w:r>
      <w:r>
        <w:rPr>
          <w:rStyle w:val="Enfasigrassetto"/>
          <w:rFonts w:ascii="inherit" w:hAnsi="inherit" w:cs="Arial"/>
          <w:color w:val="444444"/>
        </w:rPr>
        <w:t>big data</w:t>
      </w:r>
      <w:r>
        <w:rPr>
          <w:rFonts w:ascii="inherit" w:hAnsi="inherit" w:cs="Arial"/>
          <w:color w:val="444444"/>
        </w:rPr>
        <w:t>, termine usato per descrivere una raccolta di dati così estesa in termini di volume, velocità e varietà da richiedere tecnologie e metodi analitici specifici per l’estrazione di valore. Ciò può diventare un problema, dato dalla necessità di</w:t>
      </w:r>
      <w:r>
        <w:rPr>
          <w:rStyle w:val="Enfasigrassetto"/>
          <w:rFonts w:ascii="inherit" w:hAnsi="inherit" w:cs="Arial"/>
          <w:color w:val="444444"/>
        </w:rPr>
        <w:t> distinguere le informazioni utili da quelle inutili</w:t>
      </w:r>
      <w:r>
        <w:rPr>
          <w:rFonts w:ascii="inherit" w:hAnsi="inherit" w:cs="Arial"/>
          <w:color w:val="444444"/>
        </w:rPr>
        <w:t>, i segnali forti dal rumore di fondo. In un recente convegno è stato evidenziato proprio questo aspetto, notando quanto non basti solo misurare tutto, ma farlo in modo efficace.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Un altro aspetto della Industria 4.0 è legato all’idea, al momento abbastanza utopica, della fabbrica automatica ed autonoma, senza operatori né manutentori: concetto non nuovo, già pensato da FIAT negli anni ’90, con la Fabbrica ad Alta Automazione. Il tempo ha dimostrato che il modello della fabbrica senza operai e che lavora a luci spente è ancora lontano, ma che il progresso fornisce sistemi sempre più evoluti, orientati in questa direzione.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 xml:space="preserve">La tecnologia avanza e tecniche o strumenti un tempo impensabili sono oggi di utilizzo comune: alcuni impianti si avviano e si arrestano in modo automatico, l’uso di telecamere e termocamere permette di monitorare il processo produttivo, i tablet sono sempre più diffusi, metodi di </w:t>
      </w:r>
      <w:proofErr w:type="spellStart"/>
      <w:r>
        <w:rPr>
          <w:rFonts w:ascii="inherit" w:hAnsi="inherit" w:cs="Arial"/>
          <w:color w:val="444444"/>
        </w:rPr>
        <w:t>troubleshooting</w:t>
      </w:r>
      <w:proofErr w:type="spellEnd"/>
      <w:r>
        <w:rPr>
          <w:rFonts w:ascii="inherit" w:hAnsi="inherit" w:cs="Arial"/>
          <w:color w:val="444444"/>
        </w:rPr>
        <w:t xml:space="preserve"> evoluti permettono di individuare rapidamente origini dei guasti e possibili soluzioni, sistemi a radio-frequenza permettono di raccogliere informazioni tecniche, i droni ispezionano zone inaccessibili o pericolose.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A questo punto la carta vincente non sarà la tecnologia, che chiunque può acquisire con facilità, ma la capacità di gestirla al meglio: la risorsa umana competente, con profonde conoscenze tecniche e gestionali, informatiche e statistiche, sarà la carta vincente di un’Azienda nella realtà 4.0. Gli strumenti sono quelli della formazione e della organizzazione, sia del personale interno che esterno (outsourcing). Sistemi di</w:t>
      </w:r>
      <w:r>
        <w:rPr>
          <w:rStyle w:val="Enfasigrassetto"/>
          <w:rFonts w:ascii="inherit" w:hAnsi="inherit" w:cs="Arial"/>
          <w:color w:val="444444"/>
        </w:rPr>
        <w:t> qualificazione</w:t>
      </w:r>
      <w:r>
        <w:rPr>
          <w:rFonts w:ascii="inherit" w:hAnsi="inherit" w:cs="Arial"/>
          <w:color w:val="444444"/>
        </w:rPr>
        <w:t>, secondo norme europee, e </w:t>
      </w:r>
      <w:r>
        <w:rPr>
          <w:rStyle w:val="Enfasigrassetto"/>
          <w:rFonts w:ascii="inherit" w:hAnsi="inherit" w:cs="Arial"/>
          <w:color w:val="444444"/>
        </w:rPr>
        <w:t>percorsi di formazione</w:t>
      </w:r>
      <w:r>
        <w:rPr>
          <w:rFonts w:ascii="inherit" w:hAnsi="inherit" w:cs="Arial"/>
          <w:color w:val="444444"/>
        </w:rPr>
        <w:t> </w:t>
      </w:r>
      <w:proofErr w:type="gramStart"/>
      <w:r>
        <w:rPr>
          <w:rFonts w:ascii="inherit" w:hAnsi="inherit" w:cs="Arial"/>
          <w:color w:val="444444"/>
        </w:rPr>
        <w:t>e  </w:t>
      </w:r>
      <w:r>
        <w:rPr>
          <w:rStyle w:val="Enfasigrassetto"/>
          <w:rFonts w:ascii="inherit" w:hAnsi="inherit" w:cs="Arial"/>
          <w:color w:val="444444"/>
        </w:rPr>
        <w:t>certificazione</w:t>
      </w:r>
      <w:proofErr w:type="gramEnd"/>
      <w:r>
        <w:rPr>
          <w:rStyle w:val="Enfasigrassetto"/>
          <w:rFonts w:ascii="inherit" w:hAnsi="inherit" w:cs="Arial"/>
          <w:color w:val="444444"/>
        </w:rPr>
        <w:t xml:space="preserve"> delle competenze</w:t>
      </w:r>
      <w:r>
        <w:rPr>
          <w:rFonts w:ascii="inherit" w:hAnsi="inherit" w:cs="Arial"/>
          <w:color w:val="444444"/>
        </w:rPr>
        <w:t> avranno probabilmente un sempre maggiore sviluppo e valore strategico.</w:t>
      </w:r>
    </w:p>
    <w:p w:rsidR="00A60646" w:rsidRDefault="00A60646" w:rsidP="00A6064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Come cambierà la </w:t>
      </w:r>
      <w:r>
        <w:rPr>
          <w:rStyle w:val="Enfasigrassetto"/>
          <w:rFonts w:ascii="inherit" w:hAnsi="inherit" w:cs="Arial"/>
          <w:color w:val="444444"/>
        </w:rPr>
        <w:t>professione del manutentore</w:t>
      </w:r>
      <w:r>
        <w:rPr>
          <w:rFonts w:ascii="inherit" w:hAnsi="inherit" w:cs="Arial"/>
          <w:color w:val="444444"/>
        </w:rPr>
        <w:t>? Ecco come viene descritto questo sviluppo nell’articolo scritto dal </w:t>
      </w:r>
      <w:r>
        <w:rPr>
          <w:rStyle w:val="Enfasigrassetto"/>
          <w:rFonts w:ascii="inherit" w:hAnsi="inherit" w:cs="Arial"/>
          <w:color w:val="444444"/>
        </w:rPr>
        <w:t xml:space="preserve">Presidente </w:t>
      </w:r>
      <w:proofErr w:type="spellStart"/>
      <w:r>
        <w:rPr>
          <w:rStyle w:val="Enfasigrassetto"/>
          <w:rFonts w:ascii="inherit" w:hAnsi="inherit" w:cs="Arial"/>
          <w:color w:val="444444"/>
        </w:rPr>
        <w:t>Assoeman</w:t>
      </w:r>
      <w:proofErr w:type="spellEnd"/>
      <w:r>
        <w:rPr>
          <w:rStyle w:val="Enfasigrassetto"/>
          <w:rFonts w:ascii="inherit" w:hAnsi="inherit" w:cs="Arial"/>
          <w:color w:val="444444"/>
        </w:rPr>
        <w:t xml:space="preserve"> Francesco </w:t>
      </w:r>
      <w:proofErr w:type="spellStart"/>
      <w:r>
        <w:rPr>
          <w:rStyle w:val="Enfasigrassetto"/>
          <w:rFonts w:ascii="inherit" w:hAnsi="inherit" w:cs="Arial"/>
          <w:color w:val="444444"/>
        </w:rPr>
        <w:t>Gittarelli</w:t>
      </w:r>
      <w:proofErr w:type="spellEnd"/>
      <w:r>
        <w:rPr>
          <w:rStyle w:val="Enfasigrassetto"/>
          <w:rFonts w:ascii="inherit" w:hAnsi="inherit" w:cs="Arial"/>
          <w:color w:val="444444"/>
        </w:rPr>
        <w:t xml:space="preserve"> ed Alfredo De Falco, </w:t>
      </w:r>
      <w:proofErr w:type="spellStart"/>
      <w:r>
        <w:rPr>
          <w:rStyle w:val="Enfasigrassetto"/>
          <w:rFonts w:ascii="inherit" w:hAnsi="inherit" w:cs="Arial"/>
          <w:color w:val="444444"/>
        </w:rPr>
        <w:t>Process</w:t>
      </w:r>
      <w:proofErr w:type="spellEnd"/>
      <w:r>
        <w:rPr>
          <w:rStyle w:val="Enfasigrassetto"/>
          <w:rFonts w:ascii="inherit" w:hAnsi="inherit" w:cs="Arial"/>
          <w:color w:val="444444"/>
        </w:rPr>
        <w:t xml:space="preserve"> </w:t>
      </w:r>
      <w:proofErr w:type="spellStart"/>
      <w:r>
        <w:rPr>
          <w:rStyle w:val="Enfasigrassetto"/>
          <w:rFonts w:ascii="inherit" w:hAnsi="inherit" w:cs="Arial"/>
          <w:color w:val="444444"/>
        </w:rPr>
        <w:t>Excellence</w:t>
      </w:r>
      <w:proofErr w:type="spellEnd"/>
      <w:r>
        <w:rPr>
          <w:rStyle w:val="Enfasigrassetto"/>
          <w:rFonts w:ascii="inherit" w:hAnsi="inherit" w:cs="Arial"/>
          <w:color w:val="444444"/>
        </w:rPr>
        <w:t xml:space="preserve"> &amp; New Project </w:t>
      </w:r>
      <w:proofErr w:type="spellStart"/>
      <w:r>
        <w:rPr>
          <w:rStyle w:val="Enfasigrassetto"/>
          <w:rFonts w:ascii="inherit" w:hAnsi="inherit" w:cs="Arial"/>
          <w:color w:val="444444"/>
        </w:rPr>
        <w:t>Engineer</w:t>
      </w:r>
      <w:proofErr w:type="spellEnd"/>
      <w:r>
        <w:rPr>
          <w:rStyle w:val="Enfasigrassetto"/>
          <w:rFonts w:ascii="inherit" w:hAnsi="inherit" w:cs="Arial"/>
          <w:color w:val="444444"/>
        </w:rPr>
        <w:t xml:space="preserve"> Unilever</w:t>
      </w:r>
      <w:r>
        <w:rPr>
          <w:rFonts w:ascii="inherit" w:hAnsi="inherit" w:cs="Arial"/>
          <w:color w:val="444444"/>
        </w:rPr>
        <w:t>, che potrete scaricare a questo </w:t>
      </w:r>
      <w:hyperlink r:id="rId8" w:history="1">
        <w:r>
          <w:rPr>
            <w:rStyle w:val="Collegamentoipertestuale"/>
            <w:rFonts w:ascii="inherit" w:eastAsiaTheme="majorEastAsia" w:hAnsi="inherit" w:cs="Arial"/>
            <w:color w:val="C2C1C1"/>
          </w:rPr>
          <w:t>link .</w:t>
        </w:r>
      </w:hyperlink>
    </w:p>
    <w:p w:rsidR="00A60646" w:rsidRDefault="00A60646" w:rsidP="00A60646">
      <w:pPr>
        <w:pStyle w:val="entry-title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444444"/>
        </w:rPr>
      </w:pPr>
      <w:r>
        <w:rPr>
          <w:rFonts w:ascii="inherit" w:hAnsi="inherit" w:cs="Arial"/>
          <w:color w:val="444444"/>
        </w:rPr>
        <w:t>Leggi anche un nostro recente post sul tema , a seguito della visita allo SPS Italia alle Fiere di Parma – Manutenzione e Industria 4.0, che riporta l’intervista al </w:t>
      </w:r>
      <w:r>
        <w:rPr>
          <w:rStyle w:val="Enfasigrassetto"/>
          <w:rFonts w:ascii="inherit" w:hAnsi="inherit" w:cs="Arial"/>
          <w:color w:val="444444"/>
        </w:rPr>
        <w:t xml:space="preserve">prof. Gianbattista </w:t>
      </w:r>
      <w:proofErr w:type="spellStart"/>
      <w:r>
        <w:rPr>
          <w:rStyle w:val="Enfasigrassetto"/>
          <w:rFonts w:ascii="inherit" w:hAnsi="inherit" w:cs="Arial"/>
          <w:color w:val="444444"/>
        </w:rPr>
        <w:t>Gruosso</w:t>
      </w:r>
      <w:proofErr w:type="spellEnd"/>
      <w:r>
        <w:rPr>
          <w:rFonts w:ascii="inherit" w:hAnsi="inherit" w:cs="Arial"/>
          <w:color w:val="444444"/>
        </w:rPr>
        <w:t> del Politecnico di Milano fatta dalla rete </w:t>
      </w:r>
      <w:hyperlink r:id="rId9" w:history="1">
        <w:r>
          <w:rPr>
            <w:rStyle w:val="Collegamentoipertestuale"/>
            <w:rFonts w:ascii="inherit" w:eastAsiaTheme="majorEastAsia" w:hAnsi="inherit" w:cs="Arial"/>
            <w:b/>
            <w:bCs/>
            <w:color w:val="C2C1C1"/>
          </w:rPr>
          <w:t>Milano Finanza Class CNBC</w:t>
        </w:r>
      </w:hyperlink>
      <w:r>
        <w:rPr>
          <w:rStyle w:val="Enfasigrassetto"/>
          <w:rFonts w:ascii="inherit" w:hAnsi="inherit" w:cs="Arial"/>
          <w:color w:val="444444"/>
        </w:rPr>
        <w:t>.</w:t>
      </w:r>
    </w:p>
    <w:p w:rsidR="00A60646" w:rsidRDefault="00A60646" w:rsidP="00A60646">
      <w:pPr>
        <w:pStyle w:val="Titolo3"/>
        <w:shd w:val="clear" w:color="auto" w:fill="385A72"/>
        <w:spacing w:before="0" w:line="240" w:lineRule="atLeast"/>
        <w:ind w:right="-450"/>
        <w:textAlignment w:val="baseline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R</w:t>
      </w:r>
      <w:bookmarkStart w:id="0" w:name="_GoBack"/>
      <w:bookmarkEnd w:id="0"/>
      <w:r>
        <w:rPr>
          <w:rFonts w:ascii="Arial" w:hAnsi="Arial" w:cs="Arial"/>
          <w:color w:val="FFFFFF"/>
          <w:sz w:val="30"/>
          <w:szCs w:val="30"/>
        </w:rPr>
        <w:t>accolta degli articoli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0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L’oleodinamica nelle applicazioni industriali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28/08/2018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1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 xml:space="preserve">TPM Total </w:t>
        </w:r>
        <w:proofErr w:type="spellStart"/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Productive</w:t>
        </w:r>
        <w:proofErr w:type="spellEnd"/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 xml:space="preserve"> Maintenance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28/07/2018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2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Brevetto per invenzione: come tutelarsi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28/06/2018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3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Strumenti di misura della temperatura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28/05/2018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4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 xml:space="preserve">Funzionamento e </w:t>
        </w:r>
        <w:proofErr w:type="spellStart"/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Troubleshooting</w:t>
        </w:r>
        <w:proofErr w:type="spellEnd"/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 xml:space="preserve"> delle pompe oleodinamiche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28/04/2018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5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Circuiti idraulici: scambiatori di calore e serbatoi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28/03/2018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6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Circuiti idraulici: accumulatori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28/02/2018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7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Circuiti idraulici: tubi e raccordi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28/01/2018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8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I sistemi idraulici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28/12/2017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19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Il monitoraggio degli impianti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28/11/2017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20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Industria 4.0 e formazione tecnica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28/10/2017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21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Le politiche di manutenzione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28/09/2017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22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 xml:space="preserve">Appuntamento al </w:t>
        </w:r>
        <w:proofErr w:type="spellStart"/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SIMa</w:t>
        </w:r>
        <w:proofErr w:type="spellEnd"/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 xml:space="preserve"> – Summit Italiano per la Manutenzione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19/09/2017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hyperlink r:id="rId23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Piccola storia dei modelli produttivi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28/08/2017</w:t>
      </w:r>
    </w:p>
    <w:p w:rsidR="00A60646" w:rsidRDefault="00A60646" w:rsidP="00A60646">
      <w:pPr>
        <w:numPr>
          <w:ilvl w:val="0"/>
          <w:numId w:val="3"/>
        </w:numPr>
        <w:shd w:val="clear" w:color="auto" w:fill="FAFAFA"/>
        <w:spacing w:after="0" w:line="240" w:lineRule="auto"/>
        <w:ind w:left="150" w:right="15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 </w:t>
      </w:r>
      <w:hyperlink r:id="rId24" w:history="1">
        <w:r>
          <w:rPr>
            <w:rStyle w:val="Collegamentoipertestuale"/>
            <w:rFonts w:ascii="Arial" w:hAnsi="Arial" w:cs="Arial"/>
            <w:color w:val="6491A1"/>
            <w:sz w:val="18"/>
            <w:szCs w:val="18"/>
          </w:rPr>
          <w:t>Industria 4.0: notizie estive</w:t>
        </w:r>
      </w:hyperlink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post-date"/>
          <w:rFonts w:ascii="Arial" w:hAnsi="Arial" w:cs="Arial"/>
          <w:color w:val="444444"/>
          <w:sz w:val="18"/>
          <w:szCs w:val="18"/>
        </w:rPr>
        <w:t>20/08/2017</w:t>
      </w:r>
    </w:p>
    <w:p w:rsidR="00A60646" w:rsidRDefault="00A60646" w:rsidP="00A60646">
      <w:pPr>
        <w:pStyle w:val="Titolo3"/>
        <w:shd w:val="clear" w:color="auto" w:fill="385A72"/>
        <w:spacing w:before="0" w:line="240" w:lineRule="atLeast"/>
        <w:ind w:right="-450"/>
        <w:textAlignment w:val="baseline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cerca</w:t>
      </w:r>
    </w:p>
    <w:p w:rsidR="00A60646" w:rsidRDefault="00A60646" w:rsidP="00A60646">
      <w:pPr>
        <w:pStyle w:val="Iniziomodulo-z"/>
      </w:pPr>
      <w:r>
        <w:t>Inizio modulo</w:t>
      </w:r>
    </w:p>
    <w:p w:rsidR="00A60646" w:rsidRDefault="00A60646" w:rsidP="00A60646">
      <w:pPr>
        <w:shd w:val="clear" w:color="auto" w:fill="FAFAFA"/>
        <w:spacing w:before="360" w:after="36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5.2pt;height:18pt" o:ole="">
            <v:imagedata r:id="rId25" o:title=""/>
          </v:shape>
          <w:control r:id="rId26" w:name="DefaultOcxName" w:shapeid="_x0000_i1035"/>
        </w:object>
      </w:r>
      <w:r>
        <w:rPr>
          <w:rFonts w:ascii="Arial" w:hAnsi="Arial" w:cs="Arial"/>
          <w:color w:val="444444"/>
        </w:rPr>
        <w:object w:dxaOrig="225" w:dyaOrig="225">
          <v:shape id="_x0000_i1034" type="#_x0000_t75" style="width:36pt;height:20.4pt" o:ole="">
            <v:imagedata r:id="rId27" o:title=""/>
          </v:shape>
          <w:control r:id="rId28" w:name="DefaultOcxName1" w:shapeid="_x0000_i1034"/>
        </w:object>
      </w:r>
    </w:p>
    <w:p w:rsidR="00A60646" w:rsidRDefault="00A60646" w:rsidP="00A60646">
      <w:pPr>
        <w:pStyle w:val="Finemodulo-z"/>
      </w:pPr>
      <w:r>
        <w:t>Fine modulo</w:t>
      </w:r>
    </w:p>
    <w:p w:rsidR="00A60646" w:rsidRDefault="00A60646" w:rsidP="00A60646">
      <w:pPr>
        <w:pStyle w:val="Titolo3"/>
        <w:shd w:val="clear" w:color="auto" w:fill="385A72"/>
        <w:spacing w:before="0" w:line="240" w:lineRule="atLeast"/>
        <w:ind w:right="-450"/>
        <w:textAlignment w:val="baseline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Categorie</w:t>
      </w:r>
    </w:p>
    <w:p w:rsidR="00A60646" w:rsidRDefault="00A60646" w:rsidP="00A60646">
      <w:pPr>
        <w:pStyle w:val="Iniziomodulo-z"/>
      </w:pPr>
      <w:r>
        <w:t>Inizio modulo</w:t>
      </w:r>
    </w:p>
    <w:p w:rsidR="00A60646" w:rsidRDefault="00A60646" w:rsidP="00A60646">
      <w:pPr>
        <w:shd w:val="clear" w:color="auto" w:fill="FAFAFA"/>
        <w:spacing w:before="360" w:after="36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</w:rPr>
        <w:t>Categorie             </w:t>
      </w:r>
      <w:r>
        <w:rPr>
          <w:rFonts w:ascii="Arial" w:hAnsi="Arial" w:cs="Arial"/>
          <w:color w:val="444444"/>
        </w:rPr>
        <w:object w:dxaOrig="225" w:dyaOrig="225">
          <v:shape id="_x0000_i1033" type="#_x0000_t75" style="width:130.8pt;height:18pt" o:ole="">
            <v:imagedata r:id="rId29" o:title=""/>
          </v:shape>
          <w:control r:id="rId30" w:name="DefaultOcxName2" w:shapeid="_x0000_i1033"/>
        </w:object>
      </w:r>
    </w:p>
    <w:p w:rsidR="00A60646" w:rsidRDefault="00A60646" w:rsidP="00A60646">
      <w:pPr>
        <w:pStyle w:val="Finemodulo-z"/>
      </w:pPr>
      <w:r>
        <w:t>Fine modulo</w:t>
      </w:r>
    </w:p>
    <w:p w:rsidR="00A60646" w:rsidRDefault="00A60646" w:rsidP="00A60646">
      <w:pPr>
        <w:pStyle w:val="Titolo3"/>
        <w:shd w:val="clear" w:color="auto" w:fill="385A72"/>
        <w:spacing w:before="0" w:line="240" w:lineRule="atLeast"/>
        <w:ind w:right="-450"/>
        <w:textAlignment w:val="baseline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Tag</w:t>
      </w:r>
    </w:p>
    <w:p w:rsidR="00A60646" w:rsidRDefault="00A60646" w:rsidP="00A60646">
      <w:pPr>
        <w:shd w:val="clear" w:color="auto" w:fill="FAFAFA"/>
        <w:textAlignment w:val="baseline"/>
        <w:rPr>
          <w:rFonts w:ascii="Arial" w:hAnsi="Arial" w:cs="Arial"/>
          <w:color w:val="444444"/>
          <w:sz w:val="24"/>
          <w:szCs w:val="24"/>
        </w:rPr>
      </w:pPr>
      <w:hyperlink r:id="rId31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 xml:space="preserve">5 </w:t>
        </w:r>
        <w:proofErr w:type="spellStart"/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why</w:t>
        </w:r>
        <w:proofErr w:type="spellEnd"/>
      </w:hyperlink>
      <w:r>
        <w:rPr>
          <w:rFonts w:ascii="Arial" w:hAnsi="Arial" w:cs="Arial"/>
          <w:color w:val="444444"/>
        </w:rPr>
        <w:t> </w:t>
      </w:r>
      <w:hyperlink r:id="rId32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AMMJ</w:t>
        </w:r>
      </w:hyperlink>
      <w:r>
        <w:rPr>
          <w:rFonts w:ascii="Arial" w:hAnsi="Arial" w:cs="Arial"/>
          <w:color w:val="444444"/>
        </w:rPr>
        <w:t> </w:t>
      </w:r>
      <w:hyperlink r:id="rId33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aspetti generali</w:t>
        </w:r>
      </w:hyperlink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"https://www.assoeman.it/tag/assoeman/"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</w:rPr>
        <w:t>assoeman</w:t>
      </w:r>
      <w:proofErr w:type="spellEnd"/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hyperlink r:id="rId34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audit</w:t>
        </w:r>
      </w:hyperlink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"https://www.assoeman.it/tag/automanutenzione/"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  <w:sz w:val="16"/>
          <w:szCs w:val="16"/>
        </w:rPr>
        <w:t>automanutenzione</w:t>
      </w:r>
      <w:proofErr w:type="spellEnd"/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hyperlink r:id="rId35" w:history="1">
        <w:r>
          <w:rPr>
            <w:rStyle w:val="Collegamentoipertestuale"/>
            <w:rFonts w:ascii="Arial" w:hAnsi="Arial" w:cs="Arial"/>
            <w:color w:val="404040"/>
            <w:sz w:val="27"/>
            <w:szCs w:val="27"/>
          </w:rPr>
          <w:t>big data</w:t>
        </w:r>
      </w:hyperlink>
      <w:r>
        <w:rPr>
          <w:rFonts w:ascii="Arial" w:hAnsi="Arial" w:cs="Arial"/>
          <w:color w:val="444444"/>
        </w:rPr>
        <w:t> </w:t>
      </w:r>
      <w:hyperlink r:id="rId36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brevetti</w:t>
        </w:r>
      </w:hyperlink>
      <w:r>
        <w:rPr>
          <w:rFonts w:ascii="Arial" w:hAnsi="Arial" w:cs="Arial"/>
          <w:color w:val="444444"/>
        </w:rPr>
        <w:t> </w:t>
      </w:r>
      <w:hyperlink r:id="rId37" w:history="1">
        <w:r>
          <w:rPr>
            <w:rStyle w:val="Collegamentoipertestuale"/>
            <w:rFonts w:ascii="Arial" w:hAnsi="Arial" w:cs="Arial"/>
            <w:color w:val="404040"/>
          </w:rPr>
          <w:t>certificazione</w:t>
        </w:r>
      </w:hyperlink>
      <w:r>
        <w:rPr>
          <w:rFonts w:ascii="Arial" w:hAnsi="Arial" w:cs="Arial"/>
          <w:color w:val="444444"/>
        </w:rPr>
        <w:t> </w:t>
      </w:r>
      <w:hyperlink r:id="rId38" w:history="1">
        <w:r>
          <w:rPr>
            <w:rStyle w:val="Collegamentoipertestuale"/>
            <w:rFonts w:ascii="Arial" w:hAnsi="Arial" w:cs="Arial"/>
            <w:color w:val="404040"/>
            <w:sz w:val="36"/>
            <w:szCs w:val="36"/>
          </w:rPr>
          <w:t>circuiti idraulici</w:t>
        </w:r>
      </w:hyperlink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"https://www.assoeman.it/tag/cmms/"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</w:rPr>
        <w:t>cmms</w:t>
      </w:r>
      <w:proofErr w:type="spellEnd"/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hyperlink r:id="rId39" w:history="1">
        <w:r>
          <w:rPr>
            <w:rStyle w:val="Collegamentoipertestuale"/>
            <w:rFonts w:ascii="Arial" w:hAnsi="Arial" w:cs="Arial"/>
            <w:color w:val="404040"/>
            <w:sz w:val="30"/>
            <w:szCs w:val="30"/>
          </w:rPr>
          <w:t>competenze</w:t>
        </w:r>
      </w:hyperlink>
      <w:r>
        <w:rPr>
          <w:rFonts w:ascii="Arial" w:hAnsi="Arial" w:cs="Arial"/>
          <w:color w:val="444444"/>
        </w:rPr>
        <w:t> </w:t>
      </w:r>
      <w:hyperlink r:id="rId40" w:history="1">
        <w:proofErr w:type="spellStart"/>
        <w:r>
          <w:rPr>
            <w:rStyle w:val="Collegamentoipertestuale"/>
            <w:rFonts w:ascii="Arial" w:hAnsi="Arial" w:cs="Arial"/>
            <w:color w:val="404040"/>
          </w:rPr>
          <w:t>condition</w:t>
        </w:r>
        <w:proofErr w:type="spellEnd"/>
        <w:r>
          <w:rPr>
            <w:rStyle w:val="Collegamentoipertestuale"/>
            <w:rFonts w:ascii="Arial" w:hAnsi="Arial" w:cs="Arial"/>
            <w:color w:val="404040"/>
          </w:rPr>
          <w:t xml:space="preserve"> monitoring</w:t>
        </w:r>
      </w:hyperlink>
      <w:r>
        <w:rPr>
          <w:rFonts w:ascii="Arial" w:hAnsi="Arial" w:cs="Arial"/>
          <w:color w:val="444444"/>
        </w:rPr>
        <w:t> </w:t>
      </w:r>
      <w:hyperlink r:id="rId41" w:history="1">
        <w:r>
          <w:rPr>
            <w:rStyle w:val="Collegamentoipertestuale"/>
            <w:rFonts w:ascii="Arial" w:hAnsi="Arial" w:cs="Arial"/>
            <w:color w:val="404040"/>
          </w:rPr>
          <w:t>diagnostica</w:t>
        </w:r>
      </w:hyperlink>
      <w:r>
        <w:rPr>
          <w:rFonts w:ascii="Arial" w:hAnsi="Arial" w:cs="Arial"/>
          <w:color w:val="444444"/>
        </w:rPr>
        <w:t> </w:t>
      </w:r>
      <w:hyperlink r:id="rId42" w:history="1">
        <w:r>
          <w:rPr>
            <w:rStyle w:val="Collegamentoipertestuale"/>
            <w:rFonts w:ascii="Arial" w:hAnsi="Arial" w:cs="Arial"/>
            <w:color w:val="404040"/>
            <w:sz w:val="36"/>
            <w:szCs w:val="36"/>
          </w:rPr>
          <w:t>idraulica</w:t>
        </w:r>
      </w:hyperlink>
      <w:r>
        <w:rPr>
          <w:rFonts w:ascii="Arial" w:hAnsi="Arial" w:cs="Arial"/>
          <w:color w:val="444444"/>
        </w:rPr>
        <w:t> </w:t>
      </w:r>
      <w:hyperlink r:id="rId43" w:history="1">
        <w:r>
          <w:rPr>
            <w:rStyle w:val="Collegamentoipertestuale"/>
            <w:rFonts w:ascii="Arial" w:hAnsi="Arial" w:cs="Arial"/>
            <w:color w:val="404040"/>
            <w:sz w:val="39"/>
            <w:szCs w:val="39"/>
          </w:rPr>
          <w:t>Industria 4.0</w:t>
        </w:r>
      </w:hyperlink>
      <w:r>
        <w:rPr>
          <w:rFonts w:ascii="Arial" w:hAnsi="Arial" w:cs="Arial"/>
          <w:color w:val="444444"/>
        </w:rPr>
        <w:t> </w:t>
      </w:r>
      <w:hyperlink r:id="rId44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interblocco</w:t>
        </w:r>
      </w:hyperlink>
      <w:r>
        <w:rPr>
          <w:rFonts w:ascii="Arial" w:hAnsi="Arial" w:cs="Arial"/>
          <w:color w:val="444444"/>
        </w:rPr>
        <w:t> </w:t>
      </w:r>
      <w:hyperlink r:id="rId45" w:history="1">
        <w:r>
          <w:rPr>
            <w:rStyle w:val="Collegamentoipertestuale"/>
            <w:rFonts w:ascii="Arial" w:hAnsi="Arial" w:cs="Arial"/>
            <w:color w:val="404040"/>
          </w:rPr>
          <w:t xml:space="preserve">Internet of </w:t>
        </w:r>
        <w:proofErr w:type="spellStart"/>
        <w:r>
          <w:rPr>
            <w:rStyle w:val="Collegamentoipertestuale"/>
            <w:rFonts w:ascii="Arial" w:hAnsi="Arial" w:cs="Arial"/>
            <w:color w:val="404040"/>
          </w:rPr>
          <w:t>Things</w:t>
        </w:r>
        <w:proofErr w:type="spellEnd"/>
      </w:hyperlink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"https://www.assoeman.it/tag/kaizen/"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  <w:sz w:val="16"/>
          <w:szCs w:val="16"/>
        </w:rPr>
        <w:t>kaizen</w:t>
      </w:r>
      <w:proofErr w:type="spellEnd"/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"https://www.assoeman.it/tag/lean/"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</w:rPr>
        <w:t>lean</w:t>
      </w:r>
      <w:proofErr w:type="spellEnd"/>
      <w:r>
        <w:rPr>
          <w:rStyle w:val="Collegamentoipertestuale"/>
          <w:rFonts w:ascii="Arial" w:hAnsi="Arial" w:cs="Arial"/>
          <w:color w:val="404040"/>
        </w:rPr>
        <w:t xml:space="preserve"> production</w:t>
      </w:r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hyperlink r:id="rId46" w:history="1">
        <w:r>
          <w:rPr>
            <w:rStyle w:val="Collegamentoipertestuale"/>
            <w:rFonts w:ascii="Arial" w:hAnsi="Arial" w:cs="Arial"/>
            <w:color w:val="404040"/>
            <w:sz w:val="44"/>
            <w:szCs w:val="44"/>
          </w:rPr>
          <w:t>manutenzione</w:t>
        </w:r>
      </w:hyperlink>
      <w:r>
        <w:rPr>
          <w:rFonts w:ascii="Arial" w:hAnsi="Arial" w:cs="Arial"/>
          <w:color w:val="444444"/>
        </w:rPr>
        <w:t> </w:t>
      </w:r>
      <w:hyperlink r:id="rId47" w:history="1">
        <w:r>
          <w:rPr>
            <w:rStyle w:val="Collegamentoipertestuale"/>
            <w:rFonts w:ascii="Arial" w:hAnsi="Arial" w:cs="Arial"/>
            <w:color w:val="404040"/>
          </w:rPr>
          <w:t>norme</w:t>
        </w:r>
      </w:hyperlink>
      <w:r>
        <w:rPr>
          <w:rFonts w:ascii="Arial" w:hAnsi="Arial" w:cs="Arial"/>
          <w:color w:val="444444"/>
        </w:rPr>
        <w:t> </w:t>
      </w:r>
      <w:hyperlink r:id="rId48" w:history="1">
        <w:r>
          <w:rPr>
            <w:rStyle w:val="Collegamentoipertestuale"/>
            <w:rFonts w:ascii="Arial" w:hAnsi="Arial" w:cs="Arial"/>
            <w:color w:val="404040"/>
            <w:sz w:val="36"/>
            <w:szCs w:val="36"/>
          </w:rPr>
          <w:t>oleodinamica</w:t>
        </w:r>
      </w:hyperlink>
      <w:r>
        <w:rPr>
          <w:rFonts w:ascii="Arial" w:hAnsi="Arial" w:cs="Arial"/>
          <w:color w:val="444444"/>
        </w:rPr>
        <w:t> </w:t>
      </w:r>
      <w:hyperlink r:id="rId49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organizzazione</w:t>
        </w:r>
      </w:hyperlink>
      <w:r>
        <w:rPr>
          <w:rFonts w:ascii="Arial" w:hAnsi="Arial" w:cs="Arial"/>
          <w:color w:val="444444"/>
        </w:rPr>
        <w:t> </w:t>
      </w:r>
      <w:hyperlink r:id="rId50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politiche di manutenzione</w:t>
        </w:r>
      </w:hyperlink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"https://www.assoeman.it/tag/problem-solving/"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  <w:sz w:val="27"/>
          <w:szCs w:val="27"/>
        </w:rPr>
        <w:t>problem</w:t>
      </w:r>
      <w:proofErr w:type="spellEnd"/>
      <w:r>
        <w:rPr>
          <w:rStyle w:val="Collegamentoipertestuale"/>
          <w:rFonts w:ascii="Arial" w:hAnsi="Arial" w:cs="Arial"/>
          <w:color w:val="404040"/>
          <w:sz w:val="27"/>
          <w:szCs w:val="27"/>
        </w:rPr>
        <w:t xml:space="preserve"> solving</w:t>
      </w:r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hyperlink r:id="rId51" w:history="1">
        <w:r>
          <w:rPr>
            <w:rStyle w:val="Collegamentoipertestuale"/>
            <w:rFonts w:ascii="Arial" w:hAnsi="Arial" w:cs="Arial"/>
            <w:color w:val="404040"/>
          </w:rPr>
          <w:t>professioni</w:t>
        </w:r>
      </w:hyperlink>
      <w:r>
        <w:rPr>
          <w:rFonts w:ascii="Arial" w:hAnsi="Arial" w:cs="Arial"/>
          <w:color w:val="444444"/>
        </w:rPr>
        <w:t> </w:t>
      </w:r>
      <w:hyperlink r:id="rId52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progettazione</w:t>
        </w:r>
      </w:hyperlink>
      <w:r>
        <w:rPr>
          <w:rFonts w:ascii="Arial" w:hAnsi="Arial" w:cs="Arial"/>
          <w:color w:val="444444"/>
        </w:rPr>
        <w:t> </w:t>
      </w:r>
      <w:hyperlink r:id="rId53" w:history="1">
        <w:r>
          <w:rPr>
            <w:rStyle w:val="Collegamentoipertestuale"/>
            <w:rFonts w:ascii="Arial" w:hAnsi="Arial" w:cs="Arial"/>
            <w:color w:val="404040"/>
          </w:rPr>
          <w:t>Qualifica del personale di manutenzione</w:t>
        </w:r>
      </w:hyperlink>
      <w:r>
        <w:rPr>
          <w:rFonts w:ascii="Arial" w:hAnsi="Arial" w:cs="Arial"/>
          <w:color w:val="444444"/>
        </w:rPr>
        <w:t> </w:t>
      </w:r>
      <w:hyperlink r:id="rId54" w:history="1">
        <w:r>
          <w:rPr>
            <w:rStyle w:val="Collegamentoipertestuale"/>
            <w:rFonts w:ascii="Arial" w:hAnsi="Arial" w:cs="Arial"/>
            <w:color w:val="404040"/>
          </w:rPr>
          <w:t>qualificazione</w:t>
        </w:r>
      </w:hyperlink>
      <w:r>
        <w:rPr>
          <w:rFonts w:ascii="Arial" w:hAnsi="Arial" w:cs="Arial"/>
          <w:color w:val="444444"/>
        </w:rPr>
        <w:t> </w:t>
      </w:r>
      <w:hyperlink r:id="rId55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qualità</w:t>
        </w:r>
      </w:hyperlink>
      <w:r>
        <w:rPr>
          <w:rFonts w:ascii="Arial" w:hAnsi="Arial" w:cs="Arial"/>
          <w:color w:val="444444"/>
        </w:rPr>
        <w:t> </w:t>
      </w:r>
      <w:hyperlink r:id="rId56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ricambi</w:t>
        </w:r>
      </w:hyperlink>
      <w:r>
        <w:rPr>
          <w:rFonts w:ascii="Arial" w:hAnsi="Arial" w:cs="Arial"/>
          <w:color w:val="444444"/>
        </w:rPr>
        <w:t> </w:t>
      </w:r>
      <w:hyperlink r:id="rId57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service</w:t>
        </w:r>
      </w:hyperlink>
      <w:r>
        <w:rPr>
          <w:rFonts w:ascii="Arial" w:hAnsi="Arial" w:cs="Arial"/>
          <w:color w:val="444444"/>
        </w:rPr>
        <w:t> </w:t>
      </w:r>
      <w:hyperlink r:id="rId58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sicurezza</w:t>
        </w:r>
      </w:hyperlink>
      <w:r>
        <w:rPr>
          <w:rFonts w:ascii="Arial" w:hAnsi="Arial" w:cs="Arial"/>
          <w:color w:val="444444"/>
        </w:rPr>
        <w:t> </w:t>
      </w:r>
      <w:hyperlink r:id="rId59" w:history="1">
        <w:r>
          <w:rPr>
            <w:rStyle w:val="Collegamentoipertestuale"/>
            <w:rFonts w:ascii="Arial" w:hAnsi="Arial" w:cs="Arial"/>
            <w:color w:val="404040"/>
          </w:rPr>
          <w:t>sistema informativo</w:t>
        </w:r>
      </w:hyperlink>
      <w:r>
        <w:rPr>
          <w:rFonts w:ascii="Arial" w:hAnsi="Arial" w:cs="Arial"/>
          <w:color w:val="444444"/>
        </w:rPr>
        <w:t> </w:t>
      </w:r>
      <w:hyperlink r:id="rId60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Survey</w:t>
        </w:r>
      </w:hyperlink>
      <w:r>
        <w:rPr>
          <w:rFonts w:ascii="Arial" w:hAnsi="Arial" w:cs="Arial"/>
          <w:color w:val="444444"/>
        </w:rPr>
        <w:t> </w:t>
      </w:r>
      <w:hyperlink r:id="rId61" w:history="1">
        <w:r>
          <w:rPr>
            <w:rStyle w:val="Collegamentoipertestuale"/>
            <w:rFonts w:ascii="Arial" w:hAnsi="Arial" w:cs="Arial"/>
            <w:color w:val="404040"/>
          </w:rPr>
          <w:t>termografia</w:t>
        </w:r>
      </w:hyperlink>
      <w:r>
        <w:rPr>
          <w:rFonts w:ascii="Arial" w:hAnsi="Arial" w:cs="Arial"/>
          <w:color w:val="444444"/>
        </w:rPr>
        <w:t> </w:t>
      </w:r>
      <w:hyperlink r:id="rId62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 xml:space="preserve">Total </w:t>
        </w:r>
        <w:proofErr w:type="spellStart"/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Productive</w:t>
        </w:r>
        <w:proofErr w:type="spellEnd"/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 xml:space="preserve"> Maintenance</w:t>
        </w:r>
      </w:hyperlink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"https://www.assoeman.it/tag/ts/"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  <w:sz w:val="16"/>
          <w:szCs w:val="16"/>
        </w:rPr>
        <w:t>Troubleshooting</w:t>
      </w:r>
      <w:proofErr w:type="spellEnd"/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hyperlink r:id="rId63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tutela</w:t>
        </w:r>
      </w:hyperlink>
      <w:r>
        <w:rPr>
          <w:rFonts w:ascii="Arial" w:hAnsi="Arial" w:cs="Arial"/>
          <w:color w:val="444444"/>
        </w:rPr>
        <w:t> </w:t>
      </w:r>
      <w:hyperlink r:id="rId64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UNI</w:t>
        </w:r>
      </w:hyperlink>
      <w:r>
        <w:rPr>
          <w:rFonts w:ascii="Arial" w:hAnsi="Arial" w:cs="Arial"/>
          <w:color w:val="444444"/>
        </w:rPr>
        <w:t> </w:t>
      </w:r>
      <w:proofErr w:type="spellStart"/>
      <w:r>
        <w:rPr>
          <w:rFonts w:ascii="Arial" w:hAnsi="Arial" w:cs="Arial"/>
          <w:color w:val="444444"/>
        </w:rPr>
        <w:fldChar w:fldCharType="begin"/>
      </w:r>
      <w:r>
        <w:rPr>
          <w:rFonts w:ascii="Arial" w:hAnsi="Arial" w:cs="Arial"/>
          <w:color w:val="444444"/>
        </w:rPr>
        <w:instrText xml:space="preserve"> HYPERLINK "https://www.assoeman.it/tag/uni-en-15628/" </w:instrText>
      </w:r>
      <w:r>
        <w:rPr>
          <w:rFonts w:ascii="Arial" w:hAnsi="Arial" w:cs="Arial"/>
          <w:color w:val="444444"/>
        </w:rPr>
        <w:fldChar w:fldCharType="separate"/>
      </w:r>
      <w:r>
        <w:rPr>
          <w:rStyle w:val="Collegamentoipertestuale"/>
          <w:rFonts w:ascii="Arial" w:hAnsi="Arial" w:cs="Arial"/>
          <w:color w:val="404040"/>
        </w:rPr>
        <w:t>UNI</w:t>
      </w:r>
      <w:proofErr w:type="spellEnd"/>
      <w:r>
        <w:rPr>
          <w:rStyle w:val="Collegamentoipertestuale"/>
          <w:rFonts w:ascii="Arial" w:hAnsi="Arial" w:cs="Arial"/>
          <w:color w:val="404040"/>
        </w:rPr>
        <w:t xml:space="preserve"> EN 15628</w:t>
      </w:r>
      <w:r>
        <w:rPr>
          <w:rFonts w:ascii="Arial" w:hAnsi="Arial" w:cs="Arial"/>
          <w:color w:val="444444"/>
        </w:rPr>
        <w:fldChar w:fldCharType="end"/>
      </w:r>
      <w:r>
        <w:rPr>
          <w:rFonts w:ascii="Arial" w:hAnsi="Arial" w:cs="Arial"/>
          <w:color w:val="444444"/>
        </w:rPr>
        <w:t> </w:t>
      </w:r>
      <w:hyperlink r:id="rId65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UNI EN ISO 14119:2013</w:t>
        </w:r>
      </w:hyperlink>
      <w:r>
        <w:rPr>
          <w:rFonts w:ascii="Arial" w:hAnsi="Arial" w:cs="Arial"/>
          <w:color w:val="444444"/>
        </w:rPr>
        <w:t> </w:t>
      </w:r>
      <w:hyperlink r:id="rId66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 xml:space="preserve">Visual </w:t>
        </w:r>
        <w:proofErr w:type="spellStart"/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Factory</w:t>
        </w:r>
        <w:proofErr w:type="spellEnd"/>
      </w:hyperlink>
      <w:r>
        <w:rPr>
          <w:rFonts w:ascii="Arial" w:hAnsi="Arial" w:cs="Arial"/>
          <w:color w:val="444444"/>
        </w:rPr>
        <w:t> </w:t>
      </w:r>
      <w:hyperlink r:id="rId67" w:history="1">
        <w:r>
          <w:rPr>
            <w:rStyle w:val="Collegamentoipertestuale"/>
            <w:rFonts w:ascii="Arial" w:hAnsi="Arial" w:cs="Arial"/>
            <w:color w:val="404040"/>
            <w:sz w:val="16"/>
            <w:szCs w:val="16"/>
          </w:rPr>
          <w:t>World Class Manufacturing</w:t>
        </w:r>
      </w:hyperlink>
    </w:p>
    <w:p w:rsidR="00A60646" w:rsidRDefault="00A60646" w:rsidP="00A60646">
      <w:pPr>
        <w:shd w:val="clear" w:color="auto" w:fill="212121"/>
        <w:textAlignment w:val="baseline"/>
        <w:rPr>
          <w:rFonts w:ascii="Times New Roman" w:hAnsi="Times New Roman" w:cs="Times New Roman"/>
        </w:rPr>
      </w:pPr>
      <w:r>
        <w:t>ASSOSIAZIONE ESPERTI DI MANUTENZIONE CERTIFICATI</w:t>
      </w:r>
    </w:p>
    <w:p w:rsidR="00A60646" w:rsidRDefault="00A60646" w:rsidP="00A60646">
      <w:pPr>
        <w:numPr>
          <w:ilvl w:val="0"/>
          <w:numId w:val="4"/>
        </w:numPr>
        <w:shd w:val="clear" w:color="auto" w:fill="212121"/>
        <w:spacing w:after="0" w:line="240" w:lineRule="auto"/>
        <w:ind w:left="150" w:right="150"/>
        <w:textAlignment w:val="baseline"/>
      </w:pPr>
      <w:hyperlink r:id="rId68" w:history="1">
        <w:r>
          <w:rPr>
            <w:rStyle w:val="Collegamentoipertestuale"/>
            <w:color w:val="FFFFFF"/>
          </w:rPr>
          <w:t>Home</w:t>
        </w:r>
      </w:hyperlink>
    </w:p>
    <w:p w:rsidR="00A60646" w:rsidRDefault="00A60646" w:rsidP="00A60646">
      <w:pPr>
        <w:pStyle w:val="pageitem"/>
        <w:numPr>
          <w:ilvl w:val="0"/>
          <w:numId w:val="4"/>
        </w:numPr>
        <w:shd w:val="clear" w:color="auto" w:fill="212121"/>
        <w:spacing w:before="0" w:beforeAutospacing="0" w:after="0" w:afterAutospacing="0"/>
        <w:ind w:left="150" w:right="150"/>
        <w:textAlignment w:val="baseline"/>
      </w:pPr>
      <w:hyperlink r:id="rId69" w:history="1">
        <w:r>
          <w:rPr>
            <w:rStyle w:val="Collegamentoipertestuale"/>
            <w:rFonts w:eastAsiaTheme="majorEastAsia"/>
            <w:color w:val="FFFFFF"/>
          </w:rPr>
          <w:t>Manutenzione 4.0</w:t>
        </w:r>
      </w:hyperlink>
    </w:p>
    <w:p w:rsidR="00A60646" w:rsidRDefault="00A60646" w:rsidP="00A60646">
      <w:pPr>
        <w:pStyle w:val="pageitem"/>
        <w:numPr>
          <w:ilvl w:val="0"/>
          <w:numId w:val="4"/>
        </w:numPr>
        <w:shd w:val="clear" w:color="auto" w:fill="212121"/>
        <w:spacing w:before="0" w:beforeAutospacing="0" w:after="0" w:afterAutospacing="0"/>
        <w:ind w:left="150" w:right="150"/>
        <w:textAlignment w:val="baseline"/>
      </w:pPr>
      <w:hyperlink r:id="rId70" w:history="1">
        <w:r>
          <w:rPr>
            <w:rStyle w:val="Collegamentoipertestuale"/>
            <w:rFonts w:eastAsiaTheme="majorEastAsia"/>
            <w:color w:val="FFFFFF"/>
          </w:rPr>
          <w:t>Occasioni di lavoro</w:t>
        </w:r>
      </w:hyperlink>
    </w:p>
    <w:p w:rsidR="00A60646" w:rsidRDefault="00A60646" w:rsidP="00A60646">
      <w:pPr>
        <w:pStyle w:val="pageitem"/>
        <w:numPr>
          <w:ilvl w:val="0"/>
          <w:numId w:val="4"/>
        </w:numPr>
        <w:shd w:val="clear" w:color="auto" w:fill="212121"/>
        <w:spacing w:before="0" w:beforeAutospacing="0" w:after="0" w:afterAutospacing="0"/>
        <w:ind w:left="150" w:right="150"/>
        <w:textAlignment w:val="baseline"/>
      </w:pPr>
      <w:hyperlink r:id="rId71" w:history="1">
        <w:r>
          <w:rPr>
            <w:rStyle w:val="Collegamentoipertestuale"/>
            <w:rFonts w:eastAsiaTheme="majorEastAsia"/>
            <w:color w:val="FFFFFF"/>
          </w:rPr>
          <w:t>Attività</w:t>
        </w:r>
      </w:hyperlink>
    </w:p>
    <w:p w:rsidR="00A60646" w:rsidRDefault="00A60646" w:rsidP="00A60646">
      <w:pPr>
        <w:pStyle w:val="pageitem"/>
        <w:numPr>
          <w:ilvl w:val="0"/>
          <w:numId w:val="4"/>
        </w:numPr>
        <w:shd w:val="clear" w:color="auto" w:fill="212121"/>
        <w:spacing w:before="0" w:beforeAutospacing="0" w:after="0" w:afterAutospacing="0"/>
        <w:ind w:left="150" w:right="150"/>
        <w:textAlignment w:val="baseline"/>
      </w:pPr>
      <w:hyperlink r:id="rId72" w:history="1">
        <w:r>
          <w:rPr>
            <w:rStyle w:val="Collegamentoipertestuale"/>
            <w:rFonts w:eastAsiaTheme="majorEastAsia"/>
            <w:color w:val="FFFFFF"/>
          </w:rPr>
          <w:t>Norme e tecniche</w:t>
        </w:r>
      </w:hyperlink>
    </w:p>
    <w:p w:rsidR="00A60646" w:rsidRDefault="00A60646" w:rsidP="00A60646">
      <w:pPr>
        <w:pStyle w:val="pageitem"/>
        <w:numPr>
          <w:ilvl w:val="0"/>
          <w:numId w:val="4"/>
        </w:numPr>
        <w:shd w:val="clear" w:color="auto" w:fill="212121"/>
        <w:spacing w:before="0" w:beforeAutospacing="0" w:after="0" w:afterAutospacing="0"/>
        <w:ind w:left="150" w:right="150"/>
        <w:textAlignment w:val="baseline"/>
      </w:pPr>
      <w:hyperlink r:id="rId73" w:history="1">
        <w:r>
          <w:rPr>
            <w:rStyle w:val="Collegamentoipertestuale"/>
            <w:rFonts w:eastAsiaTheme="majorEastAsia"/>
            <w:color w:val="FFFFFF"/>
          </w:rPr>
          <w:t>Istituzionale</w:t>
        </w:r>
      </w:hyperlink>
    </w:p>
    <w:p w:rsidR="00A60646" w:rsidRDefault="00A60646" w:rsidP="00A60646">
      <w:pPr>
        <w:pStyle w:val="pageitem"/>
        <w:numPr>
          <w:ilvl w:val="0"/>
          <w:numId w:val="4"/>
        </w:numPr>
        <w:shd w:val="clear" w:color="auto" w:fill="212121"/>
        <w:spacing w:before="0" w:beforeAutospacing="0" w:after="0" w:afterAutospacing="0"/>
        <w:ind w:left="150" w:right="150"/>
        <w:textAlignment w:val="baseline"/>
      </w:pPr>
      <w:hyperlink r:id="rId74" w:history="1">
        <w:r>
          <w:rPr>
            <w:rStyle w:val="Collegamentoipertestuale"/>
            <w:rFonts w:eastAsiaTheme="majorEastAsia"/>
            <w:color w:val="FFFFFF"/>
          </w:rPr>
          <w:t>Contatti</w:t>
        </w:r>
      </w:hyperlink>
    </w:p>
    <w:p w:rsidR="00A60646" w:rsidRDefault="00A60646" w:rsidP="00A60646">
      <w:pPr>
        <w:pStyle w:val="pageitem"/>
        <w:numPr>
          <w:ilvl w:val="0"/>
          <w:numId w:val="4"/>
        </w:numPr>
        <w:shd w:val="clear" w:color="auto" w:fill="212121"/>
        <w:spacing w:before="0" w:beforeAutospacing="0" w:after="0" w:afterAutospacing="0"/>
        <w:ind w:left="150" w:right="150"/>
        <w:textAlignment w:val="baseline"/>
      </w:pPr>
      <w:hyperlink r:id="rId75" w:history="1">
        <w:r>
          <w:rPr>
            <w:rStyle w:val="Collegamentoipertestuale"/>
            <w:rFonts w:eastAsiaTheme="majorEastAsia"/>
            <w:color w:val="FFFFFF"/>
          </w:rPr>
          <w:t>RSS</w:t>
        </w:r>
      </w:hyperlink>
    </w:p>
    <w:p w:rsidR="00A60646" w:rsidRDefault="00A60646" w:rsidP="00A60646">
      <w:pPr>
        <w:shd w:val="clear" w:color="auto" w:fill="000000"/>
        <w:spacing w:line="300" w:lineRule="atLeast"/>
        <w:jc w:val="center"/>
        <w:textAlignment w:val="baseline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 xml:space="preserve">Questo sito utilizza cookie tecnici e cookie di profilazione di terzi. Chiudendo questo banner col bottone Accetto acconsenti all'uso dei </w:t>
      </w:r>
      <w:proofErr w:type="spellStart"/>
      <w:r>
        <w:rPr>
          <w:rFonts w:ascii="Arial" w:hAnsi="Arial" w:cs="Arial"/>
          <w:color w:val="FFFFFF"/>
          <w:sz w:val="20"/>
          <w:szCs w:val="20"/>
        </w:rPr>
        <w:t>cookie</w:t>
      </w:r>
      <w:hyperlink r:id="rId76" w:history="1">
        <w:r>
          <w:rPr>
            <w:rStyle w:val="Collegamentoipertestuale"/>
            <w:rFonts w:ascii="Arial" w:hAnsi="Arial" w:cs="Arial"/>
            <w:color w:val="FFFFFF"/>
            <w:sz w:val="18"/>
            <w:szCs w:val="18"/>
            <w:bdr w:val="single" w:sz="6" w:space="2" w:color="auto" w:frame="1"/>
          </w:rPr>
          <w:t>Accetto</w:t>
        </w:r>
        <w:proofErr w:type="spellEnd"/>
      </w:hyperlink>
    </w:p>
    <w:p w:rsidR="00A60646" w:rsidRDefault="00A60646"/>
    <w:sectPr w:rsidR="00A60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8B8"/>
    <w:multiLevelType w:val="multilevel"/>
    <w:tmpl w:val="8BA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45AEB"/>
    <w:multiLevelType w:val="multilevel"/>
    <w:tmpl w:val="86AA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E2A5A"/>
    <w:multiLevelType w:val="multilevel"/>
    <w:tmpl w:val="DC8C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176CC"/>
    <w:multiLevelType w:val="multilevel"/>
    <w:tmpl w:val="8D8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8E"/>
    <w:rsid w:val="0026268E"/>
    <w:rsid w:val="007D51FA"/>
    <w:rsid w:val="009D0D6B"/>
    <w:rsid w:val="00A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DBE8"/>
  <w15:chartTrackingRefBased/>
  <w15:docId w15:val="{1BC504E7-5141-403F-B0DD-EB244DF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62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0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06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26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6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6268E"/>
    <w:rPr>
      <w:b/>
      <w:bCs/>
    </w:rPr>
  </w:style>
  <w:style w:type="paragraph" w:styleId="Paragrafoelenco">
    <w:name w:val="List Paragraph"/>
    <w:basedOn w:val="Normale"/>
    <w:uiPriority w:val="34"/>
    <w:qFormat/>
    <w:rsid w:val="00A6064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0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60646"/>
    <w:rPr>
      <w:color w:val="0000FF"/>
      <w:u w:val="single"/>
    </w:rPr>
  </w:style>
  <w:style w:type="paragraph" w:customStyle="1" w:styleId="entry-title">
    <w:name w:val="entry-title"/>
    <w:basedOn w:val="Normale"/>
    <w:rsid w:val="00A6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-date">
    <w:name w:val="post-date"/>
    <w:basedOn w:val="Carpredefinitoparagrafo"/>
    <w:rsid w:val="00A60646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60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6064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60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60646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pageitem">
    <w:name w:val="page_item"/>
    <w:basedOn w:val="Normale"/>
    <w:rsid w:val="00A6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2E0E0"/>
                <w:bottom w:val="none" w:sz="0" w:space="0" w:color="auto"/>
                <w:right w:val="none" w:sz="0" w:space="0" w:color="auto"/>
              </w:divBdr>
              <w:divsChild>
                <w:div w:id="1329136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7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2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2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2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soeman.it/2018/05/strumenti-di-misura-della-temperatura/" TargetMode="External"/><Relationship Id="rId18" Type="http://schemas.openxmlformats.org/officeDocument/2006/relationships/hyperlink" Target="https://www.assoeman.it/2017/12/i-sistemi-idraulici/" TargetMode="External"/><Relationship Id="rId26" Type="http://schemas.openxmlformats.org/officeDocument/2006/relationships/control" Target="activeX/activeX1.xml"/><Relationship Id="rId39" Type="http://schemas.openxmlformats.org/officeDocument/2006/relationships/hyperlink" Target="https://www.assoeman.it/tag/competenze/" TargetMode="External"/><Relationship Id="rId21" Type="http://schemas.openxmlformats.org/officeDocument/2006/relationships/hyperlink" Target="https://www.assoeman.it/2017/09/le-politiche-di-manutenzione/" TargetMode="External"/><Relationship Id="rId34" Type="http://schemas.openxmlformats.org/officeDocument/2006/relationships/hyperlink" Target="https://www.assoeman.it/tag/audit/" TargetMode="External"/><Relationship Id="rId42" Type="http://schemas.openxmlformats.org/officeDocument/2006/relationships/hyperlink" Target="https://www.assoeman.it/tag/idraulica/" TargetMode="External"/><Relationship Id="rId47" Type="http://schemas.openxmlformats.org/officeDocument/2006/relationships/hyperlink" Target="https://www.assoeman.it/tag/norme-2/" TargetMode="External"/><Relationship Id="rId50" Type="http://schemas.openxmlformats.org/officeDocument/2006/relationships/hyperlink" Target="https://www.assoeman.it/tag/politiche/" TargetMode="External"/><Relationship Id="rId55" Type="http://schemas.openxmlformats.org/officeDocument/2006/relationships/hyperlink" Target="https://www.assoeman.it/tag/qualita/" TargetMode="External"/><Relationship Id="rId63" Type="http://schemas.openxmlformats.org/officeDocument/2006/relationships/hyperlink" Target="https://www.assoeman.it/tag/tutela/" TargetMode="External"/><Relationship Id="rId68" Type="http://schemas.openxmlformats.org/officeDocument/2006/relationships/hyperlink" Target="https://www.assoeman.it/" TargetMode="External"/><Relationship Id="rId76" Type="http://schemas.openxmlformats.org/officeDocument/2006/relationships/hyperlink" Target="https://www.assoeman.it/manutenzione-4-0-2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assoeman.it/attivit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soeman.it/2018/02/circuiti-idraulici-componenti-accessori-di-regolazione/" TargetMode="External"/><Relationship Id="rId29" Type="http://schemas.openxmlformats.org/officeDocument/2006/relationships/image" Target="media/image4.wmf"/><Relationship Id="rId11" Type="http://schemas.openxmlformats.org/officeDocument/2006/relationships/hyperlink" Target="https://www.assoeman.it/2018/07/tpm-total-productive-maintenance/" TargetMode="External"/><Relationship Id="rId24" Type="http://schemas.openxmlformats.org/officeDocument/2006/relationships/hyperlink" Target="https://www.assoeman.it/2017/08/industria-4-0-notizie-estive/" TargetMode="External"/><Relationship Id="rId32" Type="http://schemas.openxmlformats.org/officeDocument/2006/relationships/hyperlink" Target="https://www.assoeman.it/tag/ammj/" TargetMode="External"/><Relationship Id="rId37" Type="http://schemas.openxmlformats.org/officeDocument/2006/relationships/hyperlink" Target="https://www.assoeman.it/tag/certificazione/" TargetMode="External"/><Relationship Id="rId40" Type="http://schemas.openxmlformats.org/officeDocument/2006/relationships/hyperlink" Target="https://www.assoeman.it/tag/condition-monitoring/" TargetMode="External"/><Relationship Id="rId45" Type="http://schemas.openxmlformats.org/officeDocument/2006/relationships/hyperlink" Target="https://www.assoeman.it/tag/internet-of-things/" TargetMode="External"/><Relationship Id="rId53" Type="http://schemas.openxmlformats.org/officeDocument/2006/relationships/hyperlink" Target="https://www.assoeman.it/tag/qualifica-del-personale-di-manutenzione/" TargetMode="External"/><Relationship Id="rId58" Type="http://schemas.openxmlformats.org/officeDocument/2006/relationships/hyperlink" Target="https://www.assoeman.it/tag/sicurezza/" TargetMode="External"/><Relationship Id="rId66" Type="http://schemas.openxmlformats.org/officeDocument/2006/relationships/hyperlink" Target="https://www.assoeman.it/tag/visual-factory/" TargetMode="External"/><Relationship Id="rId74" Type="http://schemas.openxmlformats.org/officeDocument/2006/relationships/hyperlink" Target="https://www.assoeman.it/contatti/" TargetMode="External"/><Relationship Id="rId5" Type="http://schemas.openxmlformats.org/officeDocument/2006/relationships/hyperlink" Target="https://www.assoeman.it/2016/03/industry-4-0/" TargetMode="External"/><Relationship Id="rId15" Type="http://schemas.openxmlformats.org/officeDocument/2006/relationships/hyperlink" Target="https://www.assoeman.it/2018/03/circuiti-idraulici-componenti-accessori-di-regolazione-seconda-parte/" TargetMode="External"/><Relationship Id="rId23" Type="http://schemas.openxmlformats.org/officeDocument/2006/relationships/hyperlink" Target="https://www.assoeman.it/2017/08/evoluzione-dei-modelli-produttivi/" TargetMode="External"/><Relationship Id="rId28" Type="http://schemas.openxmlformats.org/officeDocument/2006/relationships/control" Target="activeX/activeX2.xml"/><Relationship Id="rId36" Type="http://schemas.openxmlformats.org/officeDocument/2006/relationships/hyperlink" Target="https://www.assoeman.it/tag/brevetti/" TargetMode="External"/><Relationship Id="rId49" Type="http://schemas.openxmlformats.org/officeDocument/2006/relationships/hyperlink" Target="https://www.assoeman.it/tag/organizzazione/" TargetMode="External"/><Relationship Id="rId57" Type="http://schemas.openxmlformats.org/officeDocument/2006/relationships/hyperlink" Target="https://www.assoeman.it/tag/service/" TargetMode="External"/><Relationship Id="rId61" Type="http://schemas.openxmlformats.org/officeDocument/2006/relationships/hyperlink" Target="https://www.assoeman.it/tag/termografia/" TargetMode="External"/><Relationship Id="rId10" Type="http://schemas.openxmlformats.org/officeDocument/2006/relationships/hyperlink" Target="https://www.assoeman.it/2018/08/idraulica/" TargetMode="External"/><Relationship Id="rId19" Type="http://schemas.openxmlformats.org/officeDocument/2006/relationships/hyperlink" Target="https://www.assoeman.it/2017/11/il-monitoraggio-e-la-manutenzione-degli-impianti/" TargetMode="External"/><Relationship Id="rId31" Type="http://schemas.openxmlformats.org/officeDocument/2006/relationships/hyperlink" Target="https://www.assoeman.it/tag/5-why/" TargetMode="External"/><Relationship Id="rId44" Type="http://schemas.openxmlformats.org/officeDocument/2006/relationships/hyperlink" Target="https://www.assoeman.it/tag/interblocco/" TargetMode="External"/><Relationship Id="rId52" Type="http://schemas.openxmlformats.org/officeDocument/2006/relationships/hyperlink" Target="https://www.assoeman.it/tag/progettazione/" TargetMode="External"/><Relationship Id="rId60" Type="http://schemas.openxmlformats.org/officeDocument/2006/relationships/hyperlink" Target="https://www.assoeman.it/tag/survey/" TargetMode="External"/><Relationship Id="rId65" Type="http://schemas.openxmlformats.org/officeDocument/2006/relationships/hyperlink" Target="https://www.assoeman.it/tag/uni-en-iso-141192013/" TargetMode="External"/><Relationship Id="rId73" Type="http://schemas.openxmlformats.org/officeDocument/2006/relationships/hyperlink" Target="https://www.assoeman.it/istituzionale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soeman.it/manutenzione-4-0-2/manutenzione-4-0-aspetti-chiave/" TargetMode="External"/><Relationship Id="rId14" Type="http://schemas.openxmlformats.org/officeDocument/2006/relationships/hyperlink" Target="https://www.assoeman.it/2018/04/funzionamento-e-troubleshooting-delle-pompe-oleodinamiche/" TargetMode="External"/><Relationship Id="rId22" Type="http://schemas.openxmlformats.org/officeDocument/2006/relationships/hyperlink" Target="https://www.assoeman.it/2017/09/appuntamento-al-sima-summit-italiano-per-la-manutenzione/" TargetMode="External"/><Relationship Id="rId27" Type="http://schemas.openxmlformats.org/officeDocument/2006/relationships/image" Target="media/image3.wmf"/><Relationship Id="rId30" Type="http://schemas.openxmlformats.org/officeDocument/2006/relationships/control" Target="activeX/activeX3.xml"/><Relationship Id="rId35" Type="http://schemas.openxmlformats.org/officeDocument/2006/relationships/hyperlink" Target="https://www.assoeman.it/tag/big-data/" TargetMode="External"/><Relationship Id="rId43" Type="http://schemas.openxmlformats.org/officeDocument/2006/relationships/hyperlink" Target="https://www.assoeman.it/tag/industria-4-0/" TargetMode="External"/><Relationship Id="rId48" Type="http://schemas.openxmlformats.org/officeDocument/2006/relationships/hyperlink" Target="https://www.assoeman.it/tag/oleodinamica/" TargetMode="External"/><Relationship Id="rId56" Type="http://schemas.openxmlformats.org/officeDocument/2006/relationships/hyperlink" Target="https://www.assoeman.it/tag/ricambi/" TargetMode="External"/><Relationship Id="rId64" Type="http://schemas.openxmlformats.org/officeDocument/2006/relationships/hyperlink" Target="https://www.assoeman.it/tag/uni/" TargetMode="External"/><Relationship Id="rId69" Type="http://schemas.openxmlformats.org/officeDocument/2006/relationships/hyperlink" Target="https://www.assoeman.it/manutenzione-4-0-2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assoeman.it/manutenzione-4-0-2/manutentore-4-0/" TargetMode="External"/><Relationship Id="rId51" Type="http://schemas.openxmlformats.org/officeDocument/2006/relationships/hyperlink" Target="https://www.assoeman.it/tag/professioni/" TargetMode="External"/><Relationship Id="rId72" Type="http://schemas.openxmlformats.org/officeDocument/2006/relationships/hyperlink" Target="https://www.assoeman.it/norm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ssoeman.it/2018/06/brevetto-per-invenzione-come-tutelarsi/" TargetMode="External"/><Relationship Id="rId17" Type="http://schemas.openxmlformats.org/officeDocument/2006/relationships/hyperlink" Target="https://www.assoeman.it/2018/01/circuiti-idraulici-componenti-accessori-di-collegamento/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s://www.assoeman.it/tag/aspetti-generali/" TargetMode="External"/><Relationship Id="rId38" Type="http://schemas.openxmlformats.org/officeDocument/2006/relationships/hyperlink" Target="https://www.assoeman.it/tag/circuiti-idraulici/" TargetMode="External"/><Relationship Id="rId46" Type="http://schemas.openxmlformats.org/officeDocument/2006/relationships/hyperlink" Target="https://www.assoeman.it/tag/manutenzione/" TargetMode="External"/><Relationship Id="rId59" Type="http://schemas.openxmlformats.org/officeDocument/2006/relationships/hyperlink" Target="https://www.assoeman.it/tag/sistema-informativo/" TargetMode="External"/><Relationship Id="rId67" Type="http://schemas.openxmlformats.org/officeDocument/2006/relationships/hyperlink" Target="https://www.assoeman.it/tag/wcm/" TargetMode="External"/><Relationship Id="rId20" Type="http://schemas.openxmlformats.org/officeDocument/2006/relationships/hyperlink" Target="https://www.assoeman.it/2017/10/industria-4-0-quali-competenze/" TargetMode="External"/><Relationship Id="rId41" Type="http://schemas.openxmlformats.org/officeDocument/2006/relationships/hyperlink" Target="https://www.assoeman.it/tag/diagnostica/" TargetMode="External"/><Relationship Id="rId54" Type="http://schemas.openxmlformats.org/officeDocument/2006/relationships/hyperlink" Target="https://www.assoeman.it/tag/qualificazione/" TargetMode="External"/><Relationship Id="rId62" Type="http://schemas.openxmlformats.org/officeDocument/2006/relationships/hyperlink" Target="https://www.assoeman.it/tag/tpm/" TargetMode="External"/><Relationship Id="rId70" Type="http://schemas.openxmlformats.org/officeDocument/2006/relationships/hyperlink" Target="https://www.assoeman.it/occasioni-di-lavoro-2/" TargetMode="External"/><Relationship Id="rId75" Type="http://schemas.openxmlformats.org/officeDocument/2006/relationships/hyperlink" Target="https://www.assoeman.it/feed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soeman.it/manutenzione-4-0-2/xx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2020-12-17T08:05:00Z</dcterms:created>
  <dcterms:modified xsi:type="dcterms:W3CDTF">2020-12-18T09:57:00Z</dcterms:modified>
</cp:coreProperties>
</file>