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A214" w14:textId="0D9E4CEF" w:rsidR="003B7FBC" w:rsidRPr="00912BC0" w:rsidRDefault="0050631B" w:rsidP="006C6A54">
      <w:p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C5D6AC8" wp14:editId="0DBE6110">
            <wp:simplePos x="0" y="0"/>
            <wp:positionH relativeFrom="column">
              <wp:posOffset>-290830</wp:posOffset>
            </wp:positionH>
            <wp:positionV relativeFrom="page">
              <wp:posOffset>537210</wp:posOffset>
            </wp:positionV>
            <wp:extent cx="2872740" cy="50355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S resi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CD6DA" w14:textId="77777777" w:rsidR="00C071A2" w:rsidRPr="00912BC0" w:rsidRDefault="00C071A2" w:rsidP="006C6A54">
      <w:pPr>
        <w:spacing w:before="240" w:after="2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0B188D" w14:textId="77777777" w:rsidR="00C071A2" w:rsidRPr="00912BC0" w:rsidRDefault="00C071A2" w:rsidP="006C6A54">
      <w:pPr>
        <w:spacing w:before="240" w:after="24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</w:p>
    <w:p w14:paraId="1AB9AB46" w14:textId="77777777" w:rsidR="00C071A2" w:rsidRPr="00912BC0" w:rsidRDefault="00C071A2" w:rsidP="006C6A54">
      <w:pPr>
        <w:spacing w:before="240" w:after="2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</w:p>
    <w:p w14:paraId="61A37062" w14:textId="4FA6D206" w:rsidR="00C071A2" w:rsidRPr="00834CDE" w:rsidRDefault="00C071A2" w:rsidP="00834CDE">
      <w:pPr>
        <w:spacing w:before="240" w:after="2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Richiesta di Offerta</w:t>
      </w:r>
      <w:r w:rsidR="00081C1A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 </w:t>
      </w:r>
      <w:r w:rsidR="00285AAD" w:rsidRPr="00912BC0">
        <w:rPr>
          <w:rFonts w:asciiTheme="minorHAnsi" w:hAnsiTheme="minorHAnsi" w:cstheme="minorHAnsi"/>
          <w:b/>
          <w:sz w:val="24"/>
          <w:szCs w:val="24"/>
          <w:lang w:val="it-IT"/>
        </w:rPr>
        <w:t xml:space="preserve">Relativa </w:t>
      </w:r>
      <w:r w:rsidR="00834CDE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="00834CDE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 </w:t>
      </w:r>
      <w:r w:rsidR="003B0C39" w:rsidRPr="003B0C39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Interventi per </w:t>
      </w:r>
      <w:proofErr w:type="spellStart"/>
      <w:r w:rsidR="00C04263" w:rsidRPr="00C04263">
        <w:rPr>
          <w:rFonts w:ascii="CIDFont+F2" w:hAnsi="CIDFont+F2" w:cs="CIDFont+F2"/>
          <w:b/>
          <w:sz w:val="20"/>
          <w:szCs w:val="20"/>
          <w:lang w:val="it-IT" w:eastAsia="it-IT"/>
        </w:rPr>
        <w:t>Rewamping</w:t>
      </w:r>
      <w:proofErr w:type="spellEnd"/>
      <w:r w:rsidR="00C04263" w:rsidRPr="00C04263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 centraline e cilindri idraulici a servizio Presse a Piani Caldi </w:t>
      </w:r>
      <w:proofErr w:type="spellStart"/>
      <w:r w:rsidR="00C04263" w:rsidRPr="00C04263">
        <w:rPr>
          <w:rFonts w:ascii="CIDFont+F2" w:hAnsi="CIDFont+F2" w:cs="CIDFont+F2"/>
          <w:b/>
          <w:sz w:val="20"/>
          <w:szCs w:val="20"/>
          <w:lang w:val="it-IT" w:eastAsia="it-IT"/>
        </w:rPr>
        <w:t>Innse</w:t>
      </w:r>
      <w:proofErr w:type="spellEnd"/>
      <w:r w:rsidR="00C04263" w:rsidRPr="00C04263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 nr. 1-2-3-4</w:t>
      </w:r>
      <w:r w:rsidR="003B0C39" w:rsidRPr="003B0C39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 - Stabilimento LHD Anagni</w:t>
      </w:r>
      <w:r w:rsidRPr="00912BC0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br w:type="page"/>
      </w:r>
    </w:p>
    <w:p w14:paraId="561B4C9F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0" w:name="_Toc386557286"/>
      <w:r w:rsidRPr="00912BC0">
        <w:rPr>
          <w:rFonts w:asciiTheme="minorHAnsi" w:hAnsiTheme="minorHAnsi" w:cstheme="minorHAnsi"/>
          <w:sz w:val="24"/>
        </w:rPr>
        <w:lastRenderedPageBreak/>
        <w:t>PREMESS</w:t>
      </w:r>
      <w:bookmarkEnd w:id="0"/>
      <w:r w:rsidRPr="00912BC0">
        <w:rPr>
          <w:rFonts w:asciiTheme="minorHAnsi" w:hAnsiTheme="minorHAnsi" w:cstheme="minorHAnsi"/>
          <w:sz w:val="24"/>
        </w:rPr>
        <w:t>E</w:t>
      </w:r>
    </w:p>
    <w:p w14:paraId="7057549D" w14:textId="1C7A9501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Leonardo Global Solutions S.p.A. (“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LGS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”), società interamente controllata da Leonardo </w:t>
      </w:r>
      <w:r w:rsidR="0036340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S.p.a.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(“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LDO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”), svolge, tra gli altri, servizi finalizzati alla definizione, negoziazione e stipula di accordi e convenzioni per l’acquisto, da parte di società controllate e/o partecipate, direttamente o indirettamente</w:t>
      </w:r>
      <w:r w:rsidR="00DF7BDC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da LDO</w:t>
      </w:r>
      <w:r w:rsidR="000663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="0073458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definite congiuntamente le </w:t>
      </w:r>
      <w:r w:rsidR="00066356"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="00013114" w:rsidRPr="00912BC0">
        <w:rPr>
          <w:rFonts w:asciiTheme="minorHAnsi" w:hAnsiTheme="minorHAnsi" w:cstheme="minorHAnsi"/>
          <w:b/>
          <w:sz w:val="24"/>
          <w:szCs w:val="24"/>
          <w:lang w:val="it-IT"/>
        </w:rPr>
        <w:t>Società</w:t>
      </w:r>
      <w:r w:rsidR="00066356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, di beni e servizi con riferimento a merceologie di interesse comune, con lo scopo di ottenere le migliori condizioni normative ed economiche reperibili sul mercato.</w:t>
      </w:r>
    </w:p>
    <w:p w14:paraId="2857BAEB" w14:textId="0193A7C0" w:rsidR="003B0C39" w:rsidRDefault="00143EF3" w:rsidP="003B0C3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0"/>
          <w:szCs w:val="20"/>
          <w:lang w:val="it-IT" w:eastAsia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Con la presente Richiesta di Offerta (“</w:t>
      </w:r>
      <w:proofErr w:type="spellStart"/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>”), LGS ha intenzione di indire</w:t>
      </w:r>
      <w:r w:rsidR="0073458A" w:rsidRPr="00912BC0">
        <w:rPr>
          <w:rFonts w:asciiTheme="minorHAnsi" w:hAnsiTheme="minorHAnsi" w:cstheme="minorHAnsi"/>
          <w:sz w:val="24"/>
          <w:szCs w:val="24"/>
          <w:lang w:val="it-IT"/>
        </w:rPr>
        <w:t>, anche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 nome e per conto </w:t>
      </w:r>
      <w:r w:rsidR="0073458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846375" w:rsidRPr="00232B0A">
        <w:rPr>
          <w:rFonts w:asciiTheme="minorHAnsi" w:hAnsiTheme="minorHAnsi" w:cstheme="minorHAnsi"/>
          <w:sz w:val="24"/>
          <w:szCs w:val="24"/>
          <w:lang w:val="it-IT"/>
        </w:rPr>
        <w:t>Leonardo S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846375" w:rsidRPr="00232B0A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 xml:space="preserve">.a. – Divisione </w:t>
      </w:r>
      <w:r w:rsidR="00846375" w:rsidRPr="00232B0A">
        <w:rPr>
          <w:rFonts w:asciiTheme="minorHAnsi" w:hAnsiTheme="minorHAnsi" w:cstheme="minorHAnsi"/>
          <w:sz w:val="24"/>
          <w:szCs w:val="24"/>
          <w:lang w:val="it-IT"/>
        </w:rPr>
        <w:t xml:space="preserve">Elicotteri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una procedura di gara </w:t>
      </w:r>
      <w:r w:rsidR="00CB16CE" w:rsidRPr="00912BC0">
        <w:rPr>
          <w:rFonts w:asciiTheme="minorHAnsi" w:hAnsiTheme="minorHAnsi" w:cstheme="minorHAnsi"/>
          <w:sz w:val="24"/>
          <w:szCs w:val="24"/>
          <w:lang w:val="it-IT"/>
        </w:rPr>
        <w:t>(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Gara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proofErr w:type="gramStart"/>
      <w:r w:rsidR="000B254F">
        <w:rPr>
          <w:rFonts w:asciiTheme="minorHAnsi" w:hAnsiTheme="minorHAnsi" w:cstheme="minorHAnsi"/>
          <w:sz w:val="24"/>
          <w:szCs w:val="24"/>
          <w:lang w:val="it-IT"/>
        </w:rPr>
        <w:t>gli</w:t>
      </w:r>
      <w:proofErr w:type="gramEnd"/>
      <w:r w:rsidR="0084637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2553D">
        <w:rPr>
          <w:rFonts w:ascii="CIDFont+F2" w:hAnsi="CIDFont+F2" w:cs="CIDFont+F2"/>
          <w:b/>
          <w:sz w:val="20"/>
          <w:szCs w:val="20"/>
          <w:lang w:val="it-IT" w:eastAsia="it-IT"/>
        </w:rPr>
        <w:t>Rev</w:t>
      </w:r>
      <w:r w:rsidR="0022553D" w:rsidRPr="0022553D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amping centraline e cilindri idraulici a servizio Presse a Piani Caldi </w:t>
      </w:r>
      <w:proofErr w:type="spellStart"/>
      <w:r w:rsidR="0022553D" w:rsidRPr="0022553D">
        <w:rPr>
          <w:rFonts w:ascii="CIDFont+F2" w:hAnsi="CIDFont+F2" w:cs="CIDFont+F2"/>
          <w:b/>
          <w:sz w:val="20"/>
          <w:szCs w:val="20"/>
          <w:lang w:val="it-IT" w:eastAsia="it-IT"/>
        </w:rPr>
        <w:t>Innse</w:t>
      </w:r>
      <w:proofErr w:type="spellEnd"/>
      <w:r w:rsidR="0022553D" w:rsidRPr="0022553D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 nr. 1-2-3-4</w:t>
      </w:r>
      <w:r w:rsidR="003B0C39" w:rsidRPr="003B0C39">
        <w:rPr>
          <w:rFonts w:ascii="CIDFont+F2" w:hAnsi="CIDFont+F2" w:cs="CIDFont+F2"/>
          <w:b/>
          <w:sz w:val="20"/>
          <w:szCs w:val="20"/>
          <w:lang w:val="it-IT" w:eastAsia="it-IT"/>
        </w:rPr>
        <w:t xml:space="preserve"> Stabilimento LHD Anagni</w:t>
      </w:r>
      <w:r w:rsidR="003B0C39">
        <w:rPr>
          <w:rFonts w:ascii="CIDFont+F2" w:hAnsi="CIDFont+F2" w:cs="CIDFont+F2"/>
          <w:b/>
          <w:sz w:val="20"/>
          <w:szCs w:val="20"/>
          <w:lang w:val="it-IT" w:eastAsia="it-IT"/>
        </w:rPr>
        <w:t>.</w:t>
      </w:r>
    </w:p>
    <w:p w14:paraId="3C89959F" w14:textId="50109CAF" w:rsidR="00143EF3" w:rsidRPr="00912BC0" w:rsidRDefault="00846375" w:rsidP="003B0C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B16CE" w:rsidRPr="00912BC0">
        <w:rPr>
          <w:rFonts w:asciiTheme="minorHAnsi" w:hAnsiTheme="minorHAnsi" w:cstheme="minorHAnsi"/>
          <w:sz w:val="24"/>
          <w:szCs w:val="24"/>
          <w:lang w:val="it-IT"/>
        </w:rPr>
        <w:t>(“</w:t>
      </w:r>
      <w:r w:rsidR="00CB16CE" w:rsidRPr="00912BC0">
        <w:rPr>
          <w:rFonts w:asciiTheme="minorHAnsi" w:hAnsiTheme="minorHAnsi" w:cstheme="minorHAnsi"/>
          <w:b/>
          <w:sz w:val="24"/>
          <w:szCs w:val="24"/>
          <w:lang w:val="it-IT"/>
        </w:rPr>
        <w:t>Fornitura</w:t>
      </w:r>
      <w:r w:rsidR="00CB16C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</w:t>
      </w:r>
      <w:r w:rsidR="00143EF3" w:rsidRPr="00912BC0">
        <w:rPr>
          <w:rFonts w:asciiTheme="minorHAnsi" w:hAnsiTheme="minorHAnsi" w:cstheme="minorHAnsi"/>
          <w:sz w:val="24"/>
          <w:szCs w:val="24"/>
          <w:lang w:val="it-IT"/>
        </w:rPr>
        <w:t>per le finalità di cui al successivo articolo 3 (</w:t>
      </w:r>
      <w:r w:rsidR="00143EF3" w:rsidRPr="00912BC0">
        <w:rPr>
          <w:rFonts w:asciiTheme="minorHAnsi" w:hAnsiTheme="minorHAnsi" w:cstheme="minorHAnsi"/>
          <w:i/>
          <w:sz w:val="24"/>
          <w:szCs w:val="24"/>
          <w:lang w:val="it-IT"/>
        </w:rPr>
        <w:t xml:space="preserve">Obiettivo e oggetto della </w:t>
      </w:r>
      <w:r w:rsidR="00931888" w:rsidRPr="00912BC0">
        <w:rPr>
          <w:rFonts w:asciiTheme="minorHAnsi" w:hAnsiTheme="minorHAnsi" w:cstheme="minorHAnsi"/>
          <w:i/>
          <w:sz w:val="24"/>
          <w:szCs w:val="24"/>
          <w:lang w:val="it-IT"/>
        </w:rPr>
        <w:t>G</w:t>
      </w:r>
      <w:r w:rsidR="00143EF3" w:rsidRPr="00912BC0">
        <w:rPr>
          <w:rFonts w:asciiTheme="minorHAnsi" w:hAnsiTheme="minorHAnsi" w:cstheme="minorHAnsi"/>
          <w:i/>
          <w:sz w:val="24"/>
          <w:szCs w:val="24"/>
          <w:lang w:val="it-IT"/>
        </w:rPr>
        <w:t>ara</w:t>
      </w:r>
      <w:r w:rsidR="00143EF3" w:rsidRPr="00912BC0">
        <w:rPr>
          <w:rFonts w:asciiTheme="minorHAnsi" w:hAnsiTheme="minorHAnsi" w:cstheme="minorHAnsi"/>
          <w:sz w:val="24"/>
          <w:szCs w:val="24"/>
          <w:lang w:val="it-IT"/>
        </w:rPr>
        <w:t>).</w:t>
      </w:r>
      <w:r w:rsidR="00DC03E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0236FEE" w14:textId="3B4C7C5E" w:rsidR="006A242C" w:rsidRPr="00912BC0" w:rsidRDefault="006A242C" w:rsidP="00975C61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con i </w:t>
      </w:r>
      <w:r w:rsidR="009F241C" w:rsidRPr="00912BC0">
        <w:rPr>
          <w:rFonts w:asciiTheme="minorHAnsi" w:hAnsiTheme="minorHAnsi" w:cstheme="minorHAnsi"/>
          <w:sz w:val="24"/>
          <w:szCs w:val="24"/>
          <w:lang w:val="it-IT"/>
        </w:rPr>
        <w:t>documenti ad essa allegati (“</w:t>
      </w:r>
      <w:r w:rsidR="009F241C" w:rsidRPr="00912BC0">
        <w:rPr>
          <w:rFonts w:asciiTheme="minorHAnsi" w:hAnsiTheme="minorHAnsi" w:cstheme="minorHAnsi"/>
          <w:b/>
          <w:sz w:val="24"/>
          <w:szCs w:val="24"/>
          <w:lang w:val="it-IT"/>
        </w:rPr>
        <w:t>Allegati</w:t>
      </w:r>
      <w:r w:rsidR="009F241C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disciplina i termini e le condizioni di svolgimento della Gara con particolare riferimento alle modalità di presentazione dell’offerta, di aggiudicazione della Gara, alla riservatezza delle informazioni e agli adempimenti per la formalizzazione degli accordi contrattuali che regoleranno i rapporti </w:t>
      </w:r>
      <w:r w:rsidR="005143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tra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 xml:space="preserve">la società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e l’aggiudicatario della Gara</w:t>
      </w:r>
      <w:r w:rsidR="00D337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(“</w:t>
      </w:r>
      <w:r w:rsidR="00D337D7" w:rsidRPr="00912BC0">
        <w:rPr>
          <w:rFonts w:asciiTheme="minorHAnsi" w:hAnsiTheme="minorHAnsi" w:cstheme="minorHAnsi"/>
          <w:b/>
          <w:sz w:val="24"/>
          <w:szCs w:val="24"/>
          <w:lang w:val="it-IT"/>
        </w:rPr>
        <w:t>Parti</w:t>
      </w:r>
      <w:r w:rsidR="00D337D7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FA0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5F10F29C" w14:textId="230496C9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La Gara sarà gestita adottando una modalità di negoziazione “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on line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”, tramite l’utilizzo di uno specifico sistema informatico adottato da LGS, basato sull'utilizzo d</w:t>
      </w:r>
      <w:r w:rsidR="0003774E" w:rsidRPr="00912BC0">
        <w:rPr>
          <w:rFonts w:asciiTheme="minorHAnsi" w:hAnsiTheme="minorHAnsi" w:cstheme="minorHAnsi"/>
          <w:sz w:val="24"/>
          <w:szCs w:val="24"/>
          <w:lang w:val="it-IT"/>
        </w:rPr>
        <w:t>i 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nternet.</w:t>
      </w:r>
    </w:p>
    <w:p w14:paraId="0ED1B0C3" w14:textId="02196A0D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La partecipazione alla Gara è consentita solo ai fornitori invitati (“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Fornitori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tramite 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75A3CD70" w14:textId="1B67CC75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 Fornitori che intendono partecipare alla Gara dovranno presentare un’offerta (tecnica ed economica) competitiva e rispondente ai termini e alle modalità indicati nella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="006027A5" w:rsidRPr="00912BC0">
        <w:rPr>
          <w:rFonts w:asciiTheme="minorHAnsi" w:hAnsiTheme="minorHAnsi" w:cstheme="minorHAnsi"/>
          <w:sz w:val="24"/>
          <w:szCs w:val="24"/>
          <w:lang w:val="it-IT"/>
        </w:rPr>
        <w:t>negli 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llegati.</w:t>
      </w:r>
    </w:p>
    <w:p w14:paraId="3B2583C9" w14:textId="6D792830" w:rsidR="00C071A2" w:rsidRPr="00912BC0" w:rsidRDefault="00C071A2" w:rsidP="006C6A54">
      <w:pPr>
        <w:tabs>
          <w:tab w:val="left" w:pos="9000"/>
          <w:tab w:val="left" w:pos="918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Gli/l’aggiudicatario/i definitivi/o della Gara si impegnano/impegna a sottoscrivere con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>LGS</w:t>
      </w:r>
      <w:r w:rsidR="00E47C15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24645" w:rsidRPr="00912BC0">
        <w:rPr>
          <w:rFonts w:asciiTheme="minorHAnsi" w:hAnsiTheme="minorHAnsi" w:cstheme="minorHAnsi"/>
          <w:sz w:val="24"/>
          <w:szCs w:val="24"/>
          <w:lang w:val="it-IT"/>
        </w:rPr>
        <w:t>un contratto per l’affidamento del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Fornitura in conformità al modello di cui all’Allegato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 xml:space="preserve">Capitolato </w:t>
      </w:r>
      <w:r w:rsidR="00CE14DB" w:rsidRPr="00CE14DB">
        <w:rPr>
          <w:rFonts w:asciiTheme="minorHAnsi" w:hAnsiTheme="minorHAnsi" w:cstheme="minorHAnsi"/>
          <w:b/>
          <w:sz w:val="24"/>
          <w:szCs w:val="24"/>
          <w:lang w:val="it-IT"/>
        </w:rPr>
        <w:t>Tecnico e relativi 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che recepisce interamente il contenuto della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3F1E2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(“</w:t>
      </w:r>
      <w:r w:rsidR="003F1E24" w:rsidRPr="00912BC0">
        <w:rPr>
          <w:rFonts w:asciiTheme="minorHAnsi" w:hAnsiTheme="minorHAnsi" w:cstheme="minorHAnsi"/>
          <w:b/>
          <w:sz w:val="24"/>
          <w:szCs w:val="24"/>
          <w:lang w:val="it-IT"/>
        </w:rPr>
        <w:t>Contratto</w:t>
      </w:r>
      <w:r w:rsidR="003F1E24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L’aggiudicazione della Gara da parte di uno o più Fornitori non è vincolante per </w:t>
      </w:r>
      <w:r w:rsidR="0098579D" w:rsidRPr="00CE14DB">
        <w:rPr>
          <w:rFonts w:asciiTheme="minorHAnsi" w:hAnsiTheme="minorHAnsi" w:cstheme="minorHAnsi"/>
          <w:sz w:val="24"/>
          <w:szCs w:val="24"/>
          <w:lang w:val="it-IT"/>
        </w:rPr>
        <w:t>la Società</w:t>
      </w:r>
      <w:r w:rsidR="0098579D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né tantomeno per LGS</w:t>
      </w:r>
      <w:r w:rsidR="00541B5C" w:rsidRPr="00912BC0">
        <w:rPr>
          <w:rFonts w:asciiTheme="minorHAnsi" w:hAnsiTheme="minorHAnsi" w:cstheme="minorHAnsi"/>
          <w:sz w:val="24"/>
          <w:szCs w:val="24"/>
          <w:lang w:val="it-IT"/>
        </w:rPr>
        <w:t>; p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ertanto</w:t>
      </w:r>
      <w:r w:rsidR="00DC7513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solo a valle della sottoscrizione</w:t>
      </w:r>
      <w:r w:rsidR="0065625D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da parte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="0098579D" w:rsidRPr="00CE14DB">
        <w:rPr>
          <w:rFonts w:asciiTheme="minorHAnsi" w:hAnsiTheme="minorHAnsi" w:cstheme="minorHAnsi"/>
          <w:sz w:val="24"/>
          <w:szCs w:val="24"/>
          <w:lang w:val="it-IT"/>
        </w:rPr>
        <w:t>la Società</w:t>
      </w:r>
      <w:r w:rsidR="0065625D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 Contratto, </w:t>
      </w:r>
      <w:r w:rsidR="0065625D" w:rsidRPr="00912BC0">
        <w:rPr>
          <w:rFonts w:asciiTheme="minorHAnsi" w:hAnsiTheme="minorHAnsi" w:cstheme="minorHAnsi"/>
          <w:sz w:val="24"/>
          <w:szCs w:val="24"/>
          <w:lang w:val="it-IT"/>
        </w:rPr>
        <w:t>quest’ultimo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sarà valido ed efficace tra le </w:t>
      </w:r>
      <w:r w:rsidR="009E131E" w:rsidRPr="00912BC0">
        <w:rPr>
          <w:rFonts w:asciiTheme="minorHAnsi" w:hAnsiTheme="minorHAnsi" w:cstheme="minorHAnsi"/>
          <w:sz w:val="24"/>
          <w:szCs w:val="24"/>
          <w:lang w:val="it-IT"/>
        </w:rPr>
        <w:t>Parti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0E2910EB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 xml:space="preserve">ALLEGATI </w:t>
      </w:r>
    </w:p>
    <w:p w14:paraId="587ACC14" w14:textId="4C288BFC" w:rsidR="00C071A2" w:rsidRPr="00912BC0" w:rsidRDefault="00184599" w:rsidP="00184599">
      <w:pPr>
        <w:tabs>
          <w:tab w:val="left" w:pos="9000"/>
          <w:tab w:val="left" w:pos="918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Costituiscono parte integrante e sostanziale della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 documenti di seguito elencati e allegati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79F40AC1" w14:textId="77830177" w:rsidR="00C071A2" w:rsidRDefault="00C071A2" w:rsidP="003B0C39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Allegato A - Bozza di </w:t>
      </w:r>
      <w:r w:rsidR="00692DA6">
        <w:rPr>
          <w:rFonts w:asciiTheme="minorHAnsi" w:hAnsiTheme="minorHAnsi" w:cstheme="minorHAnsi"/>
          <w:sz w:val="24"/>
          <w:szCs w:val="24"/>
          <w:lang w:val="it-IT"/>
        </w:rPr>
        <w:t>contratto;</w:t>
      </w:r>
    </w:p>
    <w:p w14:paraId="77DC259E" w14:textId="5EA7CFCF" w:rsidR="00EB0F84" w:rsidRPr="00CE14DB" w:rsidRDefault="00EB0F84" w:rsidP="003B0C39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CE14DB">
        <w:rPr>
          <w:rFonts w:asciiTheme="minorHAnsi" w:hAnsiTheme="minorHAnsi" w:cstheme="minorHAnsi"/>
          <w:sz w:val="24"/>
          <w:szCs w:val="24"/>
          <w:lang w:val="it-IT"/>
        </w:rPr>
        <w:t>Allegato B -</w:t>
      </w:r>
      <w:r w:rsidRPr="005E5D2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02C73">
        <w:rPr>
          <w:rFonts w:asciiTheme="minorHAnsi" w:hAnsiTheme="minorHAnsi" w:cstheme="minorHAnsi"/>
          <w:sz w:val="24"/>
          <w:szCs w:val="24"/>
          <w:lang w:val="it-IT"/>
        </w:rPr>
        <w:t xml:space="preserve">Capitolato </w:t>
      </w:r>
      <w:r w:rsidR="00A059BD">
        <w:rPr>
          <w:rFonts w:asciiTheme="minorHAnsi" w:hAnsiTheme="minorHAnsi" w:cstheme="minorHAnsi"/>
          <w:sz w:val="24"/>
          <w:szCs w:val="24"/>
          <w:lang w:val="it-IT"/>
        </w:rPr>
        <w:t xml:space="preserve">Tecnico </w:t>
      </w:r>
      <w:r w:rsidR="000F11E5" w:rsidRPr="000F11E5">
        <w:rPr>
          <w:rFonts w:asciiTheme="minorHAnsi" w:hAnsiTheme="minorHAnsi" w:cstheme="minorHAnsi"/>
          <w:sz w:val="24"/>
          <w:szCs w:val="24"/>
        </w:rPr>
        <w:t>IMM 005/22</w:t>
      </w:r>
      <w:r w:rsidR="000F11E5">
        <w:rPr>
          <w:rFonts w:asciiTheme="minorHAnsi" w:hAnsiTheme="minorHAnsi" w:cstheme="minorHAnsi"/>
          <w:sz w:val="24"/>
          <w:szCs w:val="24"/>
        </w:rPr>
        <w:t xml:space="preserve"> </w:t>
      </w:r>
      <w:r w:rsidR="000F11E5">
        <w:rPr>
          <w:rFonts w:asciiTheme="minorHAnsi" w:hAnsiTheme="minorHAnsi" w:cstheme="minorHAnsi"/>
          <w:sz w:val="24"/>
          <w:szCs w:val="24"/>
          <w:lang w:val="it-IT"/>
        </w:rPr>
        <w:t>del 16.06</w:t>
      </w:r>
      <w:r>
        <w:rPr>
          <w:rFonts w:asciiTheme="minorHAnsi" w:hAnsiTheme="minorHAnsi" w:cstheme="minorHAnsi"/>
          <w:sz w:val="24"/>
          <w:szCs w:val="24"/>
          <w:lang w:val="it-IT"/>
        </w:rPr>
        <w:t>.2022</w:t>
      </w:r>
    </w:p>
    <w:p w14:paraId="51D88799" w14:textId="069936F4" w:rsidR="00C071A2" w:rsidRPr="00662BB6" w:rsidRDefault="00B52B2F" w:rsidP="003B0C39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662BB6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662BB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E14DB" w:rsidRPr="00662BB6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62BB6" w:rsidRPr="00662BB6">
        <w:rPr>
          <w:rFonts w:asciiTheme="minorHAnsi" w:hAnsiTheme="minorHAnsi" w:cstheme="minorHAnsi"/>
          <w:sz w:val="24"/>
          <w:szCs w:val="24"/>
          <w:lang w:val="it-IT"/>
        </w:rPr>
        <w:t>Politica integrata salute sicurezza e ambiente</w:t>
      </w:r>
      <w:r w:rsidR="00BB057D" w:rsidRPr="00662BB6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AD6D245" w14:textId="0613C4E4" w:rsidR="00C071A2" w:rsidRPr="00B51D5A" w:rsidRDefault="00C071A2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51D5A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B51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0136A">
        <w:rPr>
          <w:rFonts w:asciiTheme="minorHAnsi" w:hAnsiTheme="minorHAnsi" w:cstheme="minorHAnsi"/>
          <w:sz w:val="24"/>
          <w:szCs w:val="24"/>
          <w:lang w:val="it-IT"/>
        </w:rPr>
        <w:t>– Schema</w:t>
      </w:r>
      <w:r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 di quotazione</w:t>
      </w:r>
      <w:r w:rsidR="00A330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E57D018" w14:textId="3C52B6D5" w:rsidR="00FA7FDC" w:rsidRDefault="00C071A2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FA7FDC"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51D5A" w:rsidRPr="00B51D5A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51D5A" w:rsidRPr="00B51D5A">
        <w:rPr>
          <w:rFonts w:asciiTheme="minorHAnsi" w:hAnsiTheme="minorHAnsi" w:cstheme="minorHAnsi"/>
          <w:sz w:val="24"/>
          <w:szCs w:val="24"/>
          <w:lang w:val="it-IT"/>
        </w:rPr>
        <w:t>Capitolato d’Oneri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 xml:space="preserve"> rev.11</w:t>
      </w:r>
      <w:r w:rsidR="00B51D5A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05EFAD0" w14:textId="621E6F1B" w:rsidR="00AF5FDC" w:rsidRDefault="00AF5FDC" w:rsidP="00AF5FD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F5FDC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F</w:t>
      </w:r>
      <w:r w:rsidRPr="00AF5FDC">
        <w:rPr>
          <w:rFonts w:asciiTheme="minorHAnsi" w:hAnsiTheme="minorHAnsi" w:cstheme="minorHAnsi"/>
          <w:sz w:val="24"/>
          <w:szCs w:val="24"/>
          <w:lang w:val="it-IT"/>
        </w:rPr>
        <w:t xml:space="preserve"> - Informativa ai sensi della Normativa Privacy Applicabile</w:t>
      </w:r>
    </w:p>
    <w:p w14:paraId="44993E7E" w14:textId="748EACAC" w:rsidR="00902C73" w:rsidRPr="00902C73" w:rsidRDefault="00902C73" w:rsidP="00AF5FD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F5FDC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G - </w:t>
      </w:r>
      <w:r w:rsidR="0060136A">
        <w:rPr>
          <w:rFonts w:asciiTheme="minorHAnsi" w:hAnsiTheme="minorHAnsi" w:cstheme="minorHAnsi"/>
          <w:sz w:val="24"/>
          <w:szCs w:val="24"/>
          <w:lang w:val="it-IT"/>
        </w:rPr>
        <w:t>Elementi di valutazione</w:t>
      </w:r>
    </w:p>
    <w:p w14:paraId="03B3A5F2" w14:textId="229CF42F" w:rsidR="00902C73" w:rsidRPr="00902C73" w:rsidRDefault="00902C73" w:rsidP="00AF5FD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2C73">
        <w:rPr>
          <w:rFonts w:asciiTheme="minorHAnsi" w:hAnsiTheme="minorHAnsi" w:cstheme="minorHAnsi"/>
          <w:sz w:val="24"/>
          <w:szCs w:val="24"/>
          <w:lang w:val="it-IT"/>
        </w:rPr>
        <w:t>Allegato H – PRA-018-95 F02_00_04_2021</w:t>
      </w:r>
    </w:p>
    <w:p w14:paraId="63DB5C23" w14:textId="61232FFB" w:rsidR="00902C73" w:rsidRPr="00902C73" w:rsidRDefault="00902C73" w:rsidP="00902C73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2C73">
        <w:rPr>
          <w:rFonts w:asciiTheme="minorHAnsi" w:hAnsiTheme="minorHAnsi" w:cstheme="minorHAnsi"/>
          <w:sz w:val="24"/>
          <w:szCs w:val="24"/>
          <w:lang w:val="it-IT"/>
        </w:rPr>
        <w:t>Allegato I - PRA-018-95 F03_00_04_2021</w:t>
      </w:r>
    </w:p>
    <w:p w14:paraId="245F6A6C" w14:textId="2EEAD129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>OBIETTIVO E OGGETTO</w:t>
      </w:r>
      <w:r w:rsidR="003D65C7" w:rsidRPr="00912BC0">
        <w:rPr>
          <w:rFonts w:asciiTheme="minorHAnsi" w:hAnsiTheme="minorHAnsi" w:cstheme="minorHAnsi"/>
          <w:sz w:val="24"/>
        </w:rPr>
        <w:t xml:space="preserve"> della Gara</w:t>
      </w:r>
    </w:p>
    <w:p w14:paraId="7B826EBF" w14:textId="12D4A4A4" w:rsidR="00C071A2" w:rsidRPr="00912BC0" w:rsidRDefault="00C071A2" w:rsidP="006C6A54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Obiettivo della Gara è quello di selezionare il Fornitore maggiormente competitivo a cui 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>affidare l’esecuzione del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la Fornitura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come meglio descritti nell’Allegato </w:t>
      </w:r>
      <w:r w:rsidR="00AE4B01" w:rsidRPr="00CE14DB">
        <w:rPr>
          <w:rFonts w:asciiTheme="minorHAnsi" w:hAnsiTheme="minorHAnsi" w:cstheme="minorHAnsi"/>
          <w:sz w:val="24"/>
          <w:szCs w:val="24"/>
          <w:lang w:val="it-IT"/>
        </w:rPr>
        <w:t xml:space="preserve">Capitolato Tecnico 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 xml:space="preserve">da 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>svolgersi presso i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>l sito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47F5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AE4B01" w:rsidRPr="00902C73">
        <w:rPr>
          <w:rFonts w:asciiTheme="minorHAnsi" w:hAnsiTheme="minorHAnsi" w:cstheme="minorHAnsi"/>
          <w:b/>
          <w:sz w:val="24"/>
          <w:szCs w:val="24"/>
          <w:lang w:val="it-IT"/>
        </w:rPr>
        <w:t>Leonardo SPA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0136A">
        <w:rPr>
          <w:rFonts w:asciiTheme="minorHAnsi" w:hAnsiTheme="minorHAnsi" w:cstheme="minorHAnsi"/>
          <w:b/>
          <w:sz w:val="24"/>
          <w:szCs w:val="24"/>
          <w:lang w:val="it-IT"/>
        </w:rPr>
        <w:t>Anagni</w:t>
      </w:r>
      <w:r w:rsidR="00902C73" w:rsidRPr="00902C73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2BD172C5" w14:textId="1EBF5182" w:rsidR="00C071A2" w:rsidRPr="00912BC0" w:rsidRDefault="009A4B29" w:rsidP="00603264">
      <w:pPr>
        <w:pStyle w:val="Titolo1"/>
        <w:rPr>
          <w:rFonts w:asciiTheme="minorHAnsi" w:hAnsiTheme="minorHAnsi" w:cstheme="minorHAnsi"/>
          <w:sz w:val="24"/>
        </w:rPr>
      </w:pPr>
      <w:bookmarkStart w:id="1" w:name="_Toc386557287"/>
      <w:r>
        <w:rPr>
          <w:rFonts w:asciiTheme="minorHAnsi" w:hAnsiTheme="minorHAnsi" w:cstheme="minorHAnsi"/>
          <w:sz w:val="24"/>
        </w:rPr>
        <w:t>DURATA</w:t>
      </w:r>
    </w:p>
    <w:p w14:paraId="0C01BA51" w14:textId="110EF5D9" w:rsidR="00D70885" w:rsidRPr="00912BC0" w:rsidRDefault="00C071A2" w:rsidP="009A4B2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durata del Contratto </w:t>
      </w:r>
      <w:r w:rsidR="009A4B29" w:rsidRPr="009A4B29">
        <w:rPr>
          <w:rFonts w:asciiTheme="minorHAnsi" w:hAnsiTheme="minorHAnsi" w:cstheme="minorHAnsi"/>
          <w:sz w:val="24"/>
          <w:szCs w:val="24"/>
          <w:lang w:val="it-IT"/>
        </w:rPr>
        <w:t>entrerà in vigore ed avrà efficacia al momento del ricevimento da parte della Committente dell'accettazione scritta da parte del Fornitore dei termini e delle condizioni tutte di cui al presente Contratto di Fornitura.</w:t>
      </w:r>
    </w:p>
    <w:p w14:paraId="475ECB86" w14:textId="18ECD2B0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2" w:name="_Toc386557290"/>
      <w:bookmarkEnd w:id="1"/>
      <w:r w:rsidRPr="00912BC0">
        <w:rPr>
          <w:rFonts w:asciiTheme="minorHAnsi" w:hAnsiTheme="minorHAnsi" w:cstheme="minorHAnsi"/>
          <w:sz w:val="24"/>
        </w:rPr>
        <w:t>CONDIZIONI DI PARTECIPAZIONE</w:t>
      </w:r>
      <w:bookmarkEnd w:id="2"/>
      <w:r w:rsidRPr="00912BC0">
        <w:rPr>
          <w:rFonts w:asciiTheme="minorHAnsi" w:hAnsiTheme="minorHAnsi" w:cstheme="minorHAnsi"/>
          <w:sz w:val="24"/>
        </w:rPr>
        <w:t xml:space="preserve"> </w:t>
      </w:r>
      <w:r w:rsidR="00EF0FD8" w:rsidRPr="00912BC0">
        <w:rPr>
          <w:rFonts w:asciiTheme="minorHAnsi" w:hAnsiTheme="minorHAnsi" w:cstheme="minorHAnsi"/>
          <w:sz w:val="24"/>
        </w:rPr>
        <w:t>Alla Gara</w:t>
      </w:r>
    </w:p>
    <w:p w14:paraId="1AB2ADBF" w14:textId="42204494" w:rsidR="00C071A2" w:rsidRPr="00912BC0" w:rsidRDefault="00C071A2" w:rsidP="006C6A54">
      <w:pPr>
        <w:pStyle w:val="Stile1"/>
        <w:numPr>
          <w:ilvl w:val="0"/>
          <w:numId w:val="0"/>
        </w:numPr>
        <w:spacing w:after="24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>Ai fini della partecipazione e della successiva aggiudicazione della Gara</w:t>
      </w:r>
      <w:r w:rsidR="00F70B37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 </w:t>
      </w:r>
      <w:r w:rsidR="00F70B37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ciascun </w:t>
      </w: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Fornitore </w:t>
      </w:r>
      <w:r w:rsidRPr="00FE447E">
        <w:rPr>
          <w:rFonts w:asciiTheme="minorHAnsi" w:hAnsiTheme="minorHAnsi" w:cstheme="minorHAnsi"/>
          <w:caps w:val="0"/>
          <w:sz w:val="24"/>
          <w:szCs w:val="24"/>
          <w:lang w:val="it-IT"/>
        </w:rPr>
        <w:t>dovrà obbligatoriamente presentare</w:t>
      </w:r>
      <w:r w:rsidR="00956558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, entro i termini di seguito stabiliti, </w:t>
      </w:r>
      <w:r w:rsidR="00956558" w:rsidRPr="00FE447E">
        <w:rPr>
          <w:rFonts w:asciiTheme="minorHAnsi" w:hAnsiTheme="minorHAnsi" w:cstheme="minorHAnsi"/>
          <w:caps w:val="0"/>
          <w:sz w:val="24"/>
          <w:szCs w:val="24"/>
          <w:lang w:val="it-IT"/>
        </w:rPr>
        <w:t>la seguente documentazione</w:t>
      </w: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>:</w:t>
      </w:r>
      <w:r w:rsidR="00956558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 </w:t>
      </w:r>
    </w:p>
    <w:p w14:paraId="53C03899" w14:textId="6AF3B323" w:rsidR="00C071A2" w:rsidRPr="00912BC0" w:rsidRDefault="004A1BCF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copia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certificato di iscrizione alla Camera di Commercio, Industria e Artigianato (C.C.I.A.A.) in corso di validità (semestrale); </w:t>
      </w:r>
    </w:p>
    <w:p w14:paraId="3DBE77CE" w14:textId="4BF32E6F" w:rsidR="00C071A2" w:rsidRPr="00912BC0" w:rsidRDefault="004A1BCF" w:rsidP="0073225B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documento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di valutazione dei rischi di cui all’articolo 17, comma 1, lettera a) o autocertificazione di cui all’articolo 29, comma 5, del D.lgs. n. 81/08 (Testo Unico della Sicurezza);</w:t>
      </w:r>
    </w:p>
    <w:p w14:paraId="4F070163" w14:textId="540D504C" w:rsidR="00C071A2" w:rsidRPr="00912BC0" w:rsidRDefault="0092146C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dichiarazione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relativa al </w:t>
      </w:r>
      <w:r w:rsidR="00055F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Contratto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applicato ai lavoratori dipendenti;</w:t>
      </w:r>
    </w:p>
    <w:p w14:paraId="5ACD0DDA" w14:textId="77777777" w:rsidR="00C071A2" w:rsidRPr="00912BC0" w:rsidRDefault="00C071A2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Documento Unico di Regolarità Contributiva (DURC) in corso di validità;</w:t>
      </w:r>
    </w:p>
    <w:p w14:paraId="1ED37B16" w14:textId="29BC6961" w:rsidR="00C071A2" w:rsidRPr="00912BC0" w:rsidRDefault="00055F56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ventuali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subappalti (specificare i lavori oggetto del subappalto, la denominazione/ragione sociale dell’eventuale subappaltatore, con l’indicazione della percentuale del ricorso al subappalto rispetto al valore complessivo dell’offerta)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6831305" w14:textId="5FC59022" w:rsidR="00C071A2" w:rsidRPr="00912BC0" w:rsidRDefault="00055F56" w:rsidP="006C6A54">
      <w:pPr>
        <w:pStyle w:val="Rientrocorpodeltesto3"/>
        <w:spacing w:before="240" w:after="240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nonché ogni altra documentazione ritenuta utile ai fini della prova della effettiva disposizione di mezzi, strutture e risorse ai fini della esecuzione delle prestazioni oggetto del Contratto.</w:t>
      </w:r>
    </w:p>
    <w:p w14:paraId="61E62CE8" w14:textId="77777777" w:rsidR="003F56D4" w:rsidRPr="00912BC0" w:rsidRDefault="003F56D4" w:rsidP="003F56D4">
      <w:pPr>
        <w:pStyle w:val="Rientrocorpodeltesto3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LGS, nella veste indicata in premessa, si riserva altresì la facoltà di escludere dalla Gara, senza obbligo di motivazione, tutti i Fornitori per i quali ritenga sussistere situazioni ostative nei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confronti degli stessi in quanto, a titolo esemplificativo e non esaustivo, incorsi, negli ultimi tre anni:</w:t>
      </w:r>
    </w:p>
    <w:p w14:paraId="5655A582" w14:textId="31D0F630" w:rsidR="003F56D4" w:rsidRPr="00912BC0" w:rsidRDefault="003F56D4" w:rsidP="002B2178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risoluzione per inadempimento di contratti stipulati con LGS, con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LDO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 con altre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Leonardo;</w:t>
      </w:r>
    </w:p>
    <w:p w14:paraId="2EBB5547" w14:textId="7EEF62CB" w:rsidR="003F56D4" w:rsidRPr="00912BC0" w:rsidRDefault="003F56D4" w:rsidP="002B2178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dichiarata non collaudabilità di lavori, servizi e forniture oggetto di contratti stipulati con LGS, con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LDO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 con altre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ocietà del Gruppo Leonardo; </w:t>
      </w:r>
    </w:p>
    <w:p w14:paraId="63C35198" w14:textId="72779E57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violazione, nel corso dell’esecuzione di precedenti contratti, di una qualsiasi delle norme contenute nel 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codice etico del Gruppo Leonardo (“</w:t>
      </w:r>
      <w:r w:rsidR="003C755E" w:rsidRPr="00912BC0">
        <w:rPr>
          <w:rFonts w:asciiTheme="minorHAnsi" w:hAnsiTheme="minorHAnsi" w:cstheme="minorHAnsi"/>
          <w:b/>
          <w:sz w:val="24"/>
          <w:szCs w:val="24"/>
          <w:lang w:val="it-IT"/>
        </w:rPr>
        <w:t>Codice Etico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e del modello di organizzazione, gestione e controllo adottato del Gruppo Leonardo ai sensi del D.lgs. n. 231/01 e </w:t>
      </w:r>
      <w:proofErr w:type="spellStart"/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s.m.i.</w:t>
      </w:r>
      <w:proofErr w:type="spellEnd"/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(“</w:t>
      </w:r>
      <w:r w:rsidR="003C755E" w:rsidRPr="00912BC0">
        <w:rPr>
          <w:rFonts w:asciiTheme="minorHAnsi" w:hAnsiTheme="minorHAnsi" w:cstheme="minorHAnsi"/>
          <w:b/>
          <w:sz w:val="24"/>
          <w:szCs w:val="24"/>
          <w:lang w:val="it-IT"/>
        </w:rPr>
        <w:t>Modello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”), nonché del codice anti-corruzione del Gruppo Leonardo (il “</w:t>
      </w:r>
      <w:r w:rsidR="003C755E" w:rsidRPr="00912BC0">
        <w:rPr>
          <w:rFonts w:asciiTheme="minorHAnsi" w:hAnsiTheme="minorHAnsi" w:cstheme="minorHAnsi"/>
          <w:b/>
          <w:sz w:val="24"/>
          <w:szCs w:val="24"/>
          <w:lang w:val="it-IT"/>
        </w:rPr>
        <w:t>Codice Anti-Corruzione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;</w:t>
      </w:r>
      <w:r w:rsidR="00995DC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571E1506" w14:textId="324B0908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nella mancata presa in consegna, per fatto o colpa, di lavori, forniture o servizi affidati da LGS</w:t>
      </w:r>
      <w:r w:rsidR="00871BFE" w:rsidRPr="00912BC0">
        <w:rPr>
          <w:rFonts w:asciiTheme="minorHAnsi" w:hAnsiTheme="minorHAnsi" w:cstheme="minorHAnsi"/>
          <w:sz w:val="24"/>
          <w:szCs w:val="24"/>
          <w:lang w:val="it-IT"/>
        </w:rPr>
        <w:t>, da LDO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o da altre </w:t>
      </w:r>
      <w:r w:rsidR="00995DC1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Leonardo;</w:t>
      </w:r>
    </w:p>
    <w:p w14:paraId="38197B18" w14:textId="6D84A6E4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mancata costituzione della cauzione definitiva che abbia impedito la stipula di un contratto di lavori, servizi e forniture con LGS, con </w:t>
      </w:r>
      <w:r w:rsidR="00871BF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LDO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 con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altra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71BFE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Leonardo;</w:t>
      </w:r>
    </w:p>
    <w:p w14:paraId="4494217C" w14:textId="3818E1BC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nella revoca della aggiudicazione di una gara d’appalto per mancata presentazione alla stipula di un contratto aggiudicato da LGS</w:t>
      </w:r>
      <w:r w:rsidR="009B5A5F" w:rsidRPr="00912BC0">
        <w:rPr>
          <w:rFonts w:asciiTheme="minorHAnsi" w:hAnsiTheme="minorHAnsi" w:cstheme="minorHAnsi"/>
          <w:sz w:val="24"/>
          <w:szCs w:val="24"/>
          <w:lang w:val="it-IT"/>
        </w:rPr>
        <w:t>, da LDO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o da altra </w:t>
      </w:r>
      <w:r w:rsidR="00B65E5A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Leonardo.</w:t>
      </w:r>
    </w:p>
    <w:p w14:paraId="056D6D0F" w14:textId="023FE5B5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In ogni caso LGS</w:t>
      </w:r>
      <w:r w:rsidR="00EC37DF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si riserva la facoltà di richiedere ogni ulteriore documentazione qualora </w:t>
      </w:r>
      <w:r w:rsidR="008C4A61" w:rsidRPr="00912BC0">
        <w:rPr>
          <w:rFonts w:asciiTheme="minorHAnsi" w:hAnsiTheme="minorHAnsi" w:cstheme="minorHAnsi"/>
          <w:sz w:val="24"/>
          <w:szCs w:val="24"/>
          <w:lang w:val="it-IT"/>
        </w:rPr>
        <w:t>quella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presentata non fosse ritenuta idonea e/o sufficiente.</w:t>
      </w:r>
    </w:p>
    <w:p w14:paraId="51FD7C1D" w14:textId="2E2F10B2" w:rsidR="00C071A2" w:rsidRPr="00912BC0" w:rsidRDefault="00C6256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Ciascun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Fornitore prende atto ed accetta che, qualora fosse accertata la non veridicità del contenuto </w:t>
      </w:r>
      <w:r w:rsidR="00AA4C6A" w:rsidRPr="00912BC0">
        <w:rPr>
          <w:rFonts w:asciiTheme="minorHAnsi" w:hAnsiTheme="minorHAnsi" w:cstheme="minorHAnsi"/>
          <w:sz w:val="24"/>
          <w:szCs w:val="24"/>
          <w:lang w:val="it-IT"/>
        </w:rPr>
        <w:t>della documentazione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prodotta ovvero fossero riscontrate situazioni ostative ai sensi di quanto precede, lo stesso verrà escluso dalla Gara o, qualora risultasse aggiudicatario, decadrà dalla aggiudicazione medesima la quale verrà annullata e/o revocata. In tal caso LGS</w:t>
      </w:r>
      <w:r w:rsidR="00AD62D6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potrà eventualmente disporre l’aggiudicazione in favore del Fornitore che segue nella graduatoria di Gara.</w:t>
      </w:r>
    </w:p>
    <w:p w14:paraId="08FF1C08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3" w:name="_Toc386557291"/>
      <w:r w:rsidRPr="00912BC0">
        <w:rPr>
          <w:rFonts w:asciiTheme="minorHAnsi" w:hAnsiTheme="minorHAnsi" w:cstheme="minorHAnsi"/>
          <w:sz w:val="24"/>
        </w:rPr>
        <w:t>CONDIZIONI GENERALI</w:t>
      </w:r>
      <w:bookmarkEnd w:id="3"/>
      <w:r w:rsidRPr="00912BC0">
        <w:rPr>
          <w:rFonts w:asciiTheme="minorHAnsi" w:hAnsiTheme="minorHAnsi" w:cstheme="minorHAnsi"/>
          <w:sz w:val="24"/>
        </w:rPr>
        <w:t xml:space="preserve"> DI OFFERTA</w:t>
      </w:r>
    </w:p>
    <w:p w14:paraId="3DE30472" w14:textId="24629C7B" w:rsidR="00C071A2" w:rsidRPr="00912BC0" w:rsidRDefault="00C071A2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La presentazione dell’offerta</w:t>
      </w:r>
      <w:r w:rsidR="007A15B3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da parte del Fornitore</w:t>
      </w:r>
      <w:r w:rsidR="007A15B3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implica l’integrale ed incondizionata presa visione ed accettazione della </w:t>
      </w:r>
      <w:proofErr w:type="spellStart"/>
      <w:r w:rsidR="00664820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66482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dei suoi 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 Il Fornitore, pertanto, non potrà eccepire</w:t>
      </w:r>
      <w:r w:rsidR="009F5331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durante l’esecuzione del Contratto, la mancata conoscenza di condizioni o la sopravvenienza di elementi non valutati o non considerati, salvo che tali elementi si configurino come cause di forza maggiore contemplate dal codice civile.</w:t>
      </w:r>
    </w:p>
    <w:p w14:paraId="7FEF0DCF" w14:textId="17353D33" w:rsidR="00C071A2" w:rsidRPr="00C702D5" w:rsidRDefault="00C071A2" w:rsidP="00C702D5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Il Fornitore con la presentazione dell’offerta si obbliga, qualora risulti aggiudicatario, a sottoscrivere i documenti allegati alla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e, quindi, ad eseguire la Fornitura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conformemente a quanto previsto nei medesimi. Resta inteso che</w:t>
      </w:r>
      <w:r w:rsidR="00F9529C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 caso di mancata sottoscrizione del Contratto per un fatto imputabile al Fornitore, quest’ultimo sarà tenuto ad indennizzare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 xml:space="preserve">LHD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e LGS per i danni conseguenti alla mancata sottoscrizione dello stesso.</w:t>
      </w:r>
      <w:r w:rsidR="00F9529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2F6AE5B9" w14:textId="7527A216" w:rsidR="00C071A2" w:rsidRPr="00C702D5" w:rsidRDefault="00C071A2" w:rsidP="00C702D5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Il Fornitore, presentando un‘offerta, si impegna </w:t>
      </w:r>
      <w:r w:rsidR="00B34D64" w:rsidRPr="00912BC0">
        <w:rPr>
          <w:rFonts w:asciiTheme="minorHAnsi" w:hAnsiTheme="minorHAnsi" w:cstheme="minorHAnsi"/>
          <w:sz w:val="24"/>
          <w:szCs w:val="24"/>
          <w:lang w:val="it-IT"/>
        </w:rPr>
        <w:t>ad accettare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B06F3" w:rsidRPr="00912BC0">
        <w:rPr>
          <w:rFonts w:asciiTheme="minorHAnsi" w:hAnsiTheme="minorHAnsi" w:cstheme="minorHAnsi"/>
          <w:sz w:val="24"/>
          <w:szCs w:val="24"/>
          <w:lang w:val="it-IT"/>
        </w:rPr>
        <w:t>il Contratto</w:t>
      </w:r>
      <w:r w:rsidR="00FC2D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nei termini e nelle condizioni di cui all</w:t>
      </w:r>
      <w:r w:rsidR="00A203B8" w:rsidRPr="00912BC0">
        <w:rPr>
          <w:rFonts w:asciiTheme="minorHAnsi" w:hAnsiTheme="minorHAnsi" w:cstheme="minorHAnsi"/>
          <w:sz w:val="24"/>
          <w:szCs w:val="24"/>
          <w:lang w:val="it-IT"/>
        </w:rPr>
        <w:t>’Allegato</w:t>
      </w:r>
      <w:r w:rsidR="00A203B8" w:rsidRPr="00912BC0" w:rsidDel="00A203B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 xml:space="preserve">Capitolato Tecnico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non potrà rinegoziarne i termini dopo l’aggiudicazione, a meno di condizioni evidentemente migliorative per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>LHD</w:t>
      </w:r>
      <w:r w:rsidR="00AD0322" w:rsidRPr="00C70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43AA2545" w14:textId="2A7E2830" w:rsidR="00D74CD7" w:rsidRPr="00912BC0" w:rsidRDefault="005E2E98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 presente </w:t>
      </w:r>
      <w:proofErr w:type="spellStart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non rappresenta né costituisce una proposta contrattuale, bensì solamente un invito a presentare un’offerta in vista della possibile aggiudicazione dell’appalto. La </w:t>
      </w:r>
      <w:proofErr w:type="spellStart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non determina il sorgere di diritti di sorta in capo a chi viene invitato ad offrire.</w:t>
      </w:r>
    </w:p>
    <w:p w14:paraId="44D1718D" w14:textId="6A0F4460" w:rsidR="00D74CD7" w:rsidRPr="00912BC0" w:rsidRDefault="005E2E98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esta inteso che la </w:t>
      </w:r>
      <w:proofErr w:type="spellStart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e/o la presentazione dell’offerta non comporteranno alcun impegno o obbligo di sorta a carico </w:t>
      </w:r>
      <w:r w:rsidR="00134BD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>LHD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2226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che si riserva il diritto 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di avviare o meno trattative con uno o più degli offerenti, senza con questo poter incorrere in alcuna responsabilità di sorta</w:t>
      </w:r>
      <w:r w:rsidR="00A514E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19555AEC" w14:textId="70539A66" w:rsidR="00CF3740" w:rsidRPr="00912BC0" w:rsidRDefault="005E2E98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a documentazione presentata non verrà restituita.</w:t>
      </w:r>
    </w:p>
    <w:p w14:paraId="7A8DC621" w14:textId="52572FDE" w:rsidR="00CF3740" w:rsidRPr="00912BC0" w:rsidRDefault="002F00AA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aranno esclusi dalla Gara i Fornitori che presentino offerte nelle quali fossero sollevate eccezioni e/o riserve di qualsiasi natura ovvero che fossero sottoposte a condizione, nonché le offerte incomplete e/o parziali.</w:t>
      </w:r>
    </w:p>
    <w:p w14:paraId="2BF6DB3F" w14:textId="6983CE2F" w:rsidR="00CF3740" w:rsidRPr="00912BC0" w:rsidRDefault="00164B93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osto, comunque, che LGS</w:t>
      </w:r>
      <w:r w:rsidR="006E68ED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ha interesse</w:t>
      </w:r>
      <w:r w:rsidR="00DA1BDA" w:rsidRPr="00912BC0">
        <w:rPr>
          <w:rFonts w:asciiTheme="minorHAnsi" w:hAnsiTheme="minorHAnsi" w:cstheme="minorHAnsi"/>
          <w:sz w:val="24"/>
          <w:szCs w:val="24"/>
          <w:lang w:val="it-IT"/>
        </w:rPr>
        <w:t>, nei termini e nei modi indicati in premessa,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a selezionare un Fornitore che offra l’esecuzione della Fornitura alle condizioni complessivamente più vantaggiose e tenuto anche in particolare considerazione il profilo della qualità, LGS non sarà tenuta a comunicare agli offerenti le proprie decisioni in merito alle offerte ricevute, né tanto meno le ragioni sulle quali le stesse decisioni siano fondate.</w:t>
      </w:r>
    </w:p>
    <w:p w14:paraId="3845D215" w14:textId="00CBC25F" w:rsidR="00CF3740" w:rsidRPr="00912BC0" w:rsidRDefault="00C40282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’offerta formulata dal Fornitore è irrevocabile ed impegnativa e resterà valida almeno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C702D5" w:rsidRPr="00FE447E">
        <w:rPr>
          <w:rFonts w:asciiTheme="minorHAnsi" w:hAnsiTheme="minorHAnsi" w:cstheme="minorHAnsi"/>
          <w:b/>
          <w:sz w:val="24"/>
          <w:szCs w:val="24"/>
          <w:lang w:val="it-IT"/>
        </w:rPr>
        <w:t>6 mesi.</w:t>
      </w:r>
    </w:p>
    <w:p w14:paraId="6999536E" w14:textId="3F756D70" w:rsidR="00CF3740" w:rsidRPr="00912BC0" w:rsidRDefault="009F3D3B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T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utte le spese sostenute per l’elaborazione dell’offerta rimarranno, in ogni caso, totalmente ed esclusivamente a carico del Fornitore e nessun compenso sarà corrisposto, né a titolo di rimborso spese, né ad altri titoli, in relazione alla stessa.</w:t>
      </w:r>
    </w:p>
    <w:p w14:paraId="3A22A111" w14:textId="327448FE" w:rsidR="00CF3740" w:rsidRPr="00912BC0" w:rsidRDefault="00C2259C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ella valutazione delle offerte sarà tenuto conto anche di eventuali proposte presentate dal Fornitore che, pur non indicate negli allegati, costituiscano un’ottimizzazione</w:t>
      </w:r>
      <w:r w:rsidR="002A5AA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dell’esecuzione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della </w:t>
      </w:r>
      <w:r w:rsidR="002A5AAF" w:rsidRPr="00912BC0">
        <w:rPr>
          <w:rFonts w:asciiTheme="minorHAnsi" w:hAnsiTheme="minorHAnsi" w:cstheme="minorHAnsi"/>
          <w:sz w:val="24"/>
          <w:szCs w:val="24"/>
          <w:lang w:val="it-IT"/>
        </w:rPr>
        <w:t>F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ornitura o soddisfino le esigenze di riduzione dei costi.</w:t>
      </w:r>
    </w:p>
    <w:p w14:paraId="5D89D78D" w14:textId="35A1C3AC" w:rsidR="00CF3740" w:rsidRPr="00912BC0" w:rsidRDefault="00CF3740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LGS</w:t>
      </w:r>
      <w:r w:rsidR="0015792F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>si riserva</w:t>
      </w:r>
      <w:r w:rsidR="00E35B56" w:rsidRPr="00912BC0" w:rsidDel="00CE1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facoltà di apportare in qualunque momento – a suo insindacabile giudizio </w:t>
      </w:r>
      <w:r w:rsidR="002D14A2" w:rsidRPr="00912BC0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qualsiasi modifica alla presente </w:t>
      </w:r>
      <w:proofErr w:type="spellStart"/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e/o agli Allegati, senza che nulla possa essere preteso e/o eccepito a qualsiasi titolo dal Fornitore medesimo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49C8982" w14:textId="5A0A3420" w:rsidR="00CF3740" w:rsidRPr="00D074D2" w:rsidRDefault="00D074D2" w:rsidP="00D074D2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93B34">
        <w:rPr>
          <w:rFonts w:asciiTheme="minorHAnsi" w:hAnsiTheme="minorHAnsi" w:cstheme="minorHAnsi"/>
          <w:sz w:val="24"/>
          <w:szCs w:val="24"/>
          <w:lang w:val="it-IT"/>
        </w:rPr>
        <w:t>Il Fornitore prende atto ed accetta espressamente sin d’ora che, in caso di mancata sottoscriz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ione del Contratto da parte di </w:t>
      </w:r>
      <w:r w:rsidRPr="00B93B34">
        <w:rPr>
          <w:rFonts w:asciiTheme="minorHAnsi" w:hAnsiTheme="minorHAnsi" w:cstheme="minorHAnsi"/>
          <w:sz w:val="24"/>
          <w:szCs w:val="24"/>
          <w:lang w:val="it-IT"/>
        </w:rPr>
        <w:t xml:space="preserve">LGS </w:t>
      </w:r>
      <w:r>
        <w:rPr>
          <w:rFonts w:asciiTheme="minorHAnsi" w:hAnsiTheme="minorHAnsi" w:cstheme="minorHAnsi"/>
          <w:sz w:val="24"/>
          <w:szCs w:val="24"/>
          <w:lang w:val="it-IT"/>
        </w:rPr>
        <w:t>e/o LHD</w:t>
      </w:r>
      <w:r w:rsidRPr="00B93B34">
        <w:rPr>
          <w:rFonts w:asciiTheme="minorHAnsi" w:hAnsiTheme="minorHAnsi" w:cstheme="minorHAnsi"/>
          <w:sz w:val="24"/>
          <w:szCs w:val="24"/>
          <w:lang w:val="it-IT"/>
        </w:rPr>
        <w:t>, nulla potrà essere preteso a qualsiasi titolo dal Fornitore medesimo sia nei confronti di LDO sia delle Società del Gruppo Leonardo, ivi inclusa LGS.</w:t>
      </w:r>
    </w:p>
    <w:p w14:paraId="60DAC45F" w14:textId="77777777" w:rsidR="00D074D2" w:rsidRDefault="00D074D2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LGS, nella veste indicata in premessa, si riserva, a suo insindacabile giudizio, di non dar luogo alla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e/o alla Gara, e/o di rinviarne le date, di non procedere all’aggiudicazione definitiva, di procedere ad una aggiudicazione meramente parziale della Gara (i.e. limitata ad uno solo dei Siti e/o a favore di uno o più Fornitori), di valutare parzialmente o totalmente il contenuto dell’offerta presentata da ciascun Fornitore partecipante alla Gara, senza che ciò possa costituire motivo di richiesta danni da parte dei partecipanti nei confronti di LGS medesima e/o di </w:t>
      </w:r>
      <w:r>
        <w:rPr>
          <w:rFonts w:asciiTheme="minorHAnsi" w:hAnsiTheme="minorHAnsi" w:cstheme="minorHAnsi"/>
          <w:sz w:val="24"/>
          <w:szCs w:val="24"/>
          <w:lang w:val="it-IT"/>
        </w:rPr>
        <w:t>LHD</w:t>
      </w:r>
    </w:p>
    <w:p w14:paraId="72C3E7D0" w14:textId="3AEDA207" w:rsidR="00D74CD7" w:rsidRPr="00D074D2" w:rsidRDefault="00DC7173" w:rsidP="00D074D2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 Fornitore prende atto ed accetta che la preventiva accettazione del </w:t>
      </w:r>
      <w:r w:rsidR="00B53990" w:rsidRPr="00912BC0">
        <w:rPr>
          <w:rFonts w:asciiTheme="minorHAnsi" w:hAnsiTheme="minorHAnsi" w:cstheme="minorHAnsi"/>
          <w:sz w:val="24"/>
          <w:szCs w:val="24"/>
          <w:lang w:val="it-IT"/>
        </w:rPr>
        <w:t>Codice Etico</w:t>
      </w:r>
      <w:r w:rsidR="00F64AE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del </w:t>
      </w:r>
      <w:r w:rsidR="00B53990" w:rsidRPr="00912BC0">
        <w:rPr>
          <w:rFonts w:asciiTheme="minorHAnsi" w:hAnsiTheme="minorHAnsi" w:cstheme="minorHAnsi"/>
          <w:sz w:val="24"/>
          <w:szCs w:val="24"/>
          <w:lang w:val="it-IT"/>
        </w:rPr>
        <w:t>Modello</w:t>
      </w:r>
      <w:r w:rsidR="00F64AE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del </w:t>
      </w:r>
      <w:r w:rsidR="005B3DE5" w:rsidRPr="00912BC0">
        <w:rPr>
          <w:rFonts w:asciiTheme="minorHAnsi" w:hAnsiTheme="minorHAnsi" w:cstheme="minorHAnsi"/>
          <w:sz w:val="24"/>
          <w:szCs w:val="24"/>
          <w:lang w:val="it-IT"/>
        </w:rPr>
        <w:t>Codice Anti-Corruzione</w:t>
      </w:r>
      <w:r w:rsidR="003875A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costituisce requisito essenziale di partecipazione alla Gara e</w:t>
      </w:r>
      <w:r w:rsidR="009B2669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pertanto</w:t>
      </w:r>
      <w:r w:rsidR="009B2669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si impegna, sin da ora</w:t>
      </w:r>
      <w:r w:rsidR="009B2669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per tutta la durata della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Gara,</w:t>
      </w:r>
      <w:r w:rsidR="00D564D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nonché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in caso di sottoscrizione del Contratto</w:t>
      </w:r>
      <w:r w:rsidR="00D564D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durante l’esecuzione della Fornitura, all’osservanza del Codice Etico</w:t>
      </w:r>
      <w:r w:rsidR="00EC442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4C6563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del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Modello </w:t>
      </w:r>
      <w:r w:rsidR="00EC442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del Codice Anti-Corruzione. Resta inteso che l</w:t>
      </w:r>
      <w:r w:rsidR="0096408B" w:rsidRPr="00912BC0"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inosservanza, anche parziale, dei principi stabiliti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Codice Etico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nel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Modello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 Codice Anti-Corruzione costituirà grave inadempimento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del Fornitore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ne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determinerà l’esclusione dalla Gara ovvero darà facoltà </w:t>
      </w:r>
      <w:r w:rsidR="00D074D2">
        <w:rPr>
          <w:rFonts w:asciiTheme="minorHAnsi" w:hAnsiTheme="minorHAnsi" w:cstheme="minorHAnsi"/>
          <w:sz w:val="24"/>
          <w:szCs w:val="24"/>
          <w:lang w:val="it-IT"/>
        </w:rPr>
        <w:t xml:space="preserve">a LHD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risolvere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automaticamente il Contratto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per inadempimento.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7D6D4843" w14:textId="4B9BF763" w:rsidR="008C3E0B" w:rsidRPr="00912BC0" w:rsidRDefault="000516B9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8C3E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 Fornitore, con la presentazione dell’offerta, si impegna ad indicare nella stessa l’eventuale ricorso a subappalto, con descrizione delle tipologie delle attività che si prevede di subappaltare, dei soggetti (persone/imprese) cui si prevede di affidare il subappalto, dell’ammontare in </w:t>
      </w:r>
      <w:r w:rsidR="000A78B9" w:rsidRPr="00912BC0">
        <w:rPr>
          <w:rFonts w:asciiTheme="minorHAnsi" w:hAnsiTheme="minorHAnsi" w:cstheme="minorHAnsi"/>
          <w:sz w:val="24"/>
          <w:szCs w:val="24"/>
          <w:lang w:val="it-IT"/>
        </w:rPr>
        <w:t>termini percentuali del ricorso in subappalto rispetto al valore complessivo dell’offerta. Resta inteso che, alla sottoscrizione del Contratto, saranno consentiti solo i subappalti già dichiarati e autorizzati in sede di presentazione di offerta con le modalità suddette</w:t>
      </w:r>
      <w:r w:rsidR="008C3E0B"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B941C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0E13ABE6" w14:textId="450992CF" w:rsidR="00E50E4A" w:rsidRPr="00912BC0" w:rsidRDefault="00FE29D3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87275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garanzia del corretto adempimento della Fornitura oggetto del Contratto e del puntuale adempimento delle disposizioni dello stesso, il Fornitore aggiudicatario, contestualmente alla sottoscrizione del Contratto, dovrà prestare idonea garanzia</w:t>
      </w:r>
      <w:r w:rsidR="006B4666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con la consegna </w:t>
      </w:r>
      <w:r w:rsidR="006B466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B13FEC">
        <w:rPr>
          <w:rFonts w:asciiTheme="minorHAnsi" w:hAnsiTheme="minorHAnsi" w:cstheme="minorHAnsi"/>
          <w:sz w:val="24"/>
          <w:szCs w:val="24"/>
          <w:lang w:val="it-IT"/>
        </w:rPr>
        <w:t>LHD</w:t>
      </w:r>
      <w:r w:rsidR="006B466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una fideiussione per un importo pari </w:t>
      </w:r>
      <w:bookmarkStart w:id="4" w:name="_Toc401591512"/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al 10% del valore del Contratto </w:t>
      </w:r>
      <w:r w:rsidR="00783D7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nei termini e nei modi </w:t>
      </w:r>
      <w:r w:rsidR="00783D71"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indicati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 Contratto in conformità al modello di cui all’Allegato </w:t>
      </w:r>
      <w:r w:rsidR="00B13FEC">
        <w:rPr>
          <w:rFonts w:asciiTheme="minorHAnsi" w:hAnsiTheme="minorHAnsi" w:cstheme="minorHAnsi"/>
          <w:sz w:val="24"/>
          <w:szCs w:val="24"/>
          <w:lang w:val="it-IT"/>
        </w:rPr>
        <w:t>Capitolato tecnico IMM 006/20</w:t>
      </w:r>
    </w:p>
    <w:bookmarkEnd w:id="4"/>
    <w:p w14:paraId="46345DDC" w14:textId="5621FFA7" w:rsidR="00C071A2" w:rsidRDefault="008A06FF" w:rsidP="00947218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T</w:t>
      </w:r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utta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documentazione fornita </w:t>
      </w:r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con e/o in occasione e/o in dipendenza la presente </w:t>
      </w:r>
      <w:proofErr w:type="spellStart"/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le informazioni ivi contenute e/o comunque scambiate tra le parti non possono essere in alcun modo divulgate a terzi né utilizzate per altri scopi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5C3C50A" w14:textId="77777777" w:rsidR="004B29FB" w:rsidRPr="004B29FB" w:rsidRDefault="004B29FB" w:rsidP="004B29FB">
      <w:pPr>
        <w:pStyle w:val="Titolo1"/>
        <w:rPr>
          <w:rFonts w:asciiTheme="minorHAnsi" w:hAnsiTheme="minorHAnsi" w:cstheme="minorHAnsi"/>
          <w:sz w:val="24"/>
        </w:rPr>
      </w:pPr>
      <w:r w:rsidRPr="004B29FB">
        <w:rPr>
          <w:rFonts w:asciiTheme="minorHAnsi" w:hAnsiTheme="minorHAnsi" w:cstheme="minorHAnsi"/>
          <w:sz w:val="24"/>
        </w:rPr>
        <w:t xml:space="preserve">RICHIESTE DI CHIARIMENTI ED INFORMAZIONI </w:t>
      </w:r>
    </w:p>
    <w:p w14:paraId="526AF2DD" w14:textId="77777777" w:rsidR="004B29FB" w:rsidRPr="00D93195" w:rsidRDefault="004B29FB" w:rsidP="004B29FB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sz w:val="24"/>
          <w:szCs w:val="24"/>
        </w:rPr>
        <w:t>Ogni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richiesta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informazioni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relativi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gara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dovrà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inviata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Committente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mediante </w:t>
      </w:r>
      <w:proofErr w:type="spellStart"/>
      <w:r w:rsidRPr="00165F22">
        <w:rPr>
          <w:rFonts w:asciiTheme="minorHAnsi" w:hAnsiTheme="minorHAnsi" w:cstheme="minorHAnsi"/>
          <w:sz w:val="24"/>
          <w:szCs w:val="24"/>
          <w:u w:val="single"/>
        </w:rPr>
        <w:t>comunicazione</w:t>
      </w:r>
      <w:proofErr w:type="spellEnd"/>
      <w:r w:rsidRPr="00165F2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65F22">
        <w:rPr>
          <w:rFonts w:asciiTheme="minorHAnsi" w:hAnsiTheme="minorHAnsi" w:cstheme="minorHAnsi"/>
          <w:sz w:val="24"/>
          <w:szCs w:val="24"/>
          <w:u w:val="single"/>
        </w:rPr>
        <w:t>scritta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riferimenti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BF3E724" w14:textId="77777777" w:rsidR="004B29FB" w:rsidRPr="00D93195" w:rsidRDefault="004B29FB" w:rsidP="004B29FB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 xml:space="preserve"> di natura </w:t>
      </w: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Amministrativa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 xml:space="preserve"> e </w:t>
      </w: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Commerciale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>:</w:t>
      </w:r>
    </w:p>
    <w:p w14:paraId="06F74EA3" w14:textId="77777777" w:rsidR="004B29FB" w:rsidRPr="00D93195" w:rsidRDefault="004B29FB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93195">
        <w:rPr>
          <w:rFonts w:asciiTheme="minorHAnsi" w:hAnsiTheme="minorHAnsi" w:cstheme="minorHAnsi"/>
          <w:b/>
          <w:sz w:val="24"/>
          <w:szCs w:val="24"/>
        </w:rPr>
        <w:t xml:space="preserve">LGS (Leonardo Global </w:t>
      </w:r>
      <w:proofErr w:type="spellStart"/>
      <w:r w:rsidRPr="00D93195">
        <w:rPr>
          <w:rFonts w:asciiTheme="minorHAnsi" w:hAnsiTheme="minorHAnsi" w:cstheme="minorHAnsi"/>
          <w:b/>
          <w:sz w:val="24"/>
          <w:szCs w:val="24"/>
        </w:rPr>
        <w:t>Solutions</w:t>
      </w:r>
      <w:proofErr w:type="spellEnd"/>
      <w:r w:rsidRPr="00D93195">
        <w:rPr>
          <w:rFonts w:asciiTheme="minorHAnsi" w:hAnsiTheme="minorHAnsi" w:cstheme="minorHAnsi"/>
          <w:b/>
          <w:sz w:val="24"/>
          <w:szCs w:val="24"/>
        </w:rPr>
        <w:t xml:space="preserve"> Spa)</w:t>
      </w:r>
      <w:r w:rsidRPr="00D93195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Procurement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Department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>:</w:t>
      </w:r>
    </w:p>
    <w:p w14:paraId="58906EBF" w14:textId="77777777" w:rsidR="004B29FB" w:rsidRPr="00D93195" w:rsidRDefault="004B29FB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sz w:val="24"/>
          <w:szCs w:val="24"/>
        </w:rPr>
        <w:t>Via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Giovanni Agusta, 520 – 21017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Cascina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Costa di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Samarate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(VA)</w:t>
      </w:r>
    </w:p>
    <w:p w14:paraId="30039F91" w14:textId="29119FA5" w:rsidR="004B29FB" w:rsidRPr="00D93195" w:rsidRDefault="00794995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4B29FB" w:rsidRPr="00D93195">
        <w:rPr>
          <w:rFonts w:asciiTheme="minorHAnsi" w:hAnsiTheme="minorHAnsi" w:cstheme="minorHAnsi"/>
          <w:sz w:val="24"/>
          <w:szCs w:val="24"/>
        </w:rPr>
        <w:t xml:space="preserve">-mail: </w:t>
      </w:r>
      <w:r w:rsidR="0060136A">
        <w:rPr>
          <w:rFonts w:asciiTheme="minorHAnsi" w:hAnsiTheme="minorHAnsi" w:cstheme="minorHAnsi"/>
          <w:color w:val="0070C0"/>
          <w:sz w:val="24"/>
          <w:szCs w:val="24"/>
          <w:u w:val="single"/>
        </w:rPr>
        <w:t>bert.vansteenkiste@leonardo</w:t>
      </w:r>
      <w:r w:rsidR="004B29FB" w:rsidRPr="00D93195">
        <w:rPr>
          <w:rFonts w:asciiTheme="minorHAnsi" w:hAnsiTheme="minorHAnsi" w:cstheme="minorHAnsi"/>
          <w:color w:val="0070C0"/>
          <w:sz w:val="24"/>
          <w:szCs w:val="24"/>
          <w:u w:val="single"/>
        </w:rPr>
        <w:t>.com</w:t>
      </w:r>
    </w:p>
    <w:p w14:paraId="160D3F17" w14:textId="77777777" w:rsidR="004B29FB" w:rsidRPr="00D93195" w:rsidRDefault="004B29FB" w:rsidP="004B29FB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 xml:space="preserve"> di natura </w:t>
      </w: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Tecnica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>:</w:t>
      </w:r>
    </w:p>
    <w:p w14:paraId="153A1ECA" w14:textId="3179B93F" w:rsidR="004B29FB" w:rsidRPr="00D93195" w:rsidRDefault="004B29FB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93195">
        <w:rPr>
          <w:rFonts w:asciiTheme="minorHAnsi" w:hAnsiTheme="minorHAnsi" w:cstheme="minorHAnsi"/>
          <w:b/>
          <w:sz w:val="24"/>
          <w:szCs w:val="24"/>
        </w:rPr>
        <w:t xml:space="preserve">LHD (Leonardo </w:t>
      </w:r>
      <w:proofErr w:type="spellStart"/>
      <w:r w:rsidRPr="00D93195">
        <w:rPr>
          <w:rFonts w:asciiTheme="minorHAnsi" w:hAnsiTheme="minorHAnsi" w:cstheme="minorHAnsi"/>
          <w:b/>
          <w:sz w:val="24"/>
          <w:szCs w:val="24"/>
        </w:rPr>
        <w:t>Elicotteri</w:t>
      </w:r>
      <w:proofErr w:type="spellEnd"/>
      <w:r w:rsidRPr="00D93195">
        <w:rPr>
          <w:rFonts w:asciiTheme="minorHAnsi" w:hAnsiTheme="minorHAnsi" w:cstheme="minorHAnsi"/>
          <w:b/>
          <w:sz w:val="24"/>
          <w:szCs w:val="24"/>
        </w:rPr>
        <w:t xml:space="preserve"> Spa)</w:t>
      </w:r>
      <w:r w:rsidRPr="00D9319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60136A">
        <w:rPr>
          <w:rFonts w:asciiTheme="minorHAnsi" w:hAnsiTheme="minorHAnsi" w:cstheme="minorHAnsi"/>
          <w:sz w:val="24"/>
          <w:szCs w:val="24"/>
        </w:rPr>
        <w:t>Production</w:t>
      </w:r>
      <w:proofErr w:type="spellEnd"/>
      <w:r w:rsidR="006013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136A">
        <w:rPr>
          <w:rFonts w:asciiTheme="minorHAnsi" w:hAnsiTheme="minorHAnsi" w:cstheme="minorHAnsi"/>
          <w:sz w:val="24"/>
          <w:szCs w:val="24"/>
        </w:rPr>
        <w:t>Plant</w:t>
      </w:r>
      <w:proofErr w:type="spellEnd"/>
      <w:r w:rsidR="0060136A">
        <w:rPr>
          <w:rFonts w:asciiTheme="minorHAnsi" w:hAnsiTheme="minorHAnsi" w:cstheme="minorHAnsi"/>
          <w:sz w:val="24"/>
          <w:szCs w:val="24"/>
        </w:rPr>
        <w:t xml:space="preserve"> - Anagni</w:t>
      </w:r>
      <w:r w:rsidR="0069659F">
        <w:rPr>
          <w:rFonts w:asciiTheme="minorHAnsi" w:hAnsiTheme="minorHAnsi" w:cstheme="minorHAnsi"/>
          <w:sz w:val="24"/>
          <w:szCs w:val="24"/>
        </w:rPr>
        <w:t>:</w:t>
      </w:r>
    </w:p>
    <w:p w14:paraId="58DC8892" w14:textId="41DD21B9" w:rsidR="00794995" w:rsidRPr="00794995" w:rsidRDefault="00794995" w:rsidP="00794995">
      <w:pPr>
        <w:spacing w:before="240" w:after="24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Cell</w:t>
      </w:r>
      <w:r w:rsidRPr="00794995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>:</w:t>
      </w:r>
      <w:r w:rsidRPr="007949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53277" w:rsidRPr="00453277">
        <w:rPr>
          <w:rFonts w:asciiTheme="minorHAnsi" w:hAnsiTheme="minorHAnsi" w:cstheme="minorHAnsi"/>
          <w:sz w:val="24"/>
          <w:szCs w:val="24"/>
          <w:lang w:val="it-IT"/>
        </w:rPr>
        <w:t>335 105 8916</w:t>
      </w:r>
    </w:p>
    <w:p w14:paraId="1F703790" w14:textId="7F4B0920" w:rsidR="00794995" w:rsidRPr="00794995" w:rsidRDefault="00794995" w:rsidP="00794995">
      <w:pPr>
        <w:spacing w:before="240" w:after="24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794995">
        <w:rPr>
          <w:rFonts w:asciiTheme="minorHAnsi" w:hAnsiTheme="minorHAnsi" w:cstheme="minorHAnsi"/>
          <w:sz w:val="24"/>
          <w:szCs w:val="24"/>
          <w:lang w:val="it-IT"/>
        </w:rPr>
        <w:t xml:space="preserve">E-mail: </w:t>
      </w:r>
      <w:r w:rsidRPr="00794995">
        <w:rPr>
          <w:rFonts w:asciiTheme="minorHAnsi" w:hAnsiTheme="minorHAnsi" w:cstheme="minorHAnsi"/>
          <w:color w:val="0070C0"/>
          <w:sz w:val="24"/>
          <w:szCs w:val="24"/>
          <w:u w:val="single"/>
        </w:rPr>
        <w:t>emanuele.digirolamo</w:t>
      </w:r>
      <w:r>
        <w:rPr>
          <w:rFonts w:asciiTheme="minorHAnsi" w:hAnsiTheme="minorHAnsi" w:cstheme="minorHAnsi"/>
          <w:color w:val="0070C0"/>
          <w:sz w:val="24"/>
          <w:szCs w:val="24"/>
          <w:u w:val="single"/>
        </w:rPr>
        <w:t>@leonardo</w:t>
      </w:r>
      <w:r w:rsidRPr="00794995">
        <w:rPr>
          <w:rFonts w:asciiTheme="minorHAnsi" w:hAnsiTheme="minorHAnsi" w:cstheme="minorHAnsi"/>
          <w:color w:val="0070C0"/>
          <w:sz w:val="24"/>
          <w:szCs w:val="24"/>
          <w:u w:val="single"/>
        </w:rPr>
        <w:t>.com</w:t>
      </w:r>
    </w:p>
    <w:p w14:paraId="617F7673" w14:textId="54A7154E" w:rsidR="004B29FB" w:rsidRDefault="004B29FB" w:rsidP="004B29FB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sz w:val="24"/>
          <w:szCs w:val="24"/>
        </w:rPr>
        <w:t>Ogni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richiesta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informazioni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potrà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avanzata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almeno entro 7 (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sette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giorni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r w:rsidRPr="00210FC4">
        <w:rPr>
          <w:rFonts w:asciiTheme="minorHAnsi" w:hAnsiTheme="minorHAnsi" w:cstheme="minorHAnsi"/>
          <w:sz w:val="24"/>
          <w:szCs w:val="24"/>
        </w:rPr>
        <w:t xml:space="preserve">prima del termine </w:t>
      </w:r>
      <w:proofErr w:type="spellStart"/>
      <w:r w:rsidRPr="00210FC4">
        <w:rPr>
          <w:rFonts w:asciiTheme="minorHAnsi" w:hAnsiTheme="minorHAnsi" w:cstheme="minorHAnsi"/>
          <w:sz w:val="24"/>
          <w:szCs w:val="24"/>
        </w:rPr>
        <w:t>ufficiale</w:t>
      </w:r>
      <w:proofErr w:type="spellEnd"/>
      <w:r w:rsidRPr="00210FC4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210FC4">
        <w:rPr>
          <w:rFonts w:asciiTheme="minorHAnsi" w:hAnsiTheme="minorHAnsi" w:cstheme="minorHAnsi"/>
          <w:sz w:val="24"/>
          <w:szCs w:val="24"/>
        </w:rPr>
        <w:t>presentazione</w:t>
      </w:r>
      <w:proofErr w:type="spellEnd"/>
      <w:r w:rsidRPr="00210F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0FC4">
        <w:rPr>
          <w:rFonts w:asciiTheme="minorHAnsi" w:hAnsiTheme="minorHAnsi" w:cstheme="minorHAnsi"/>
          <w:sz w:val="24"/>
          <w:szCs w:val="24"/>
        </w:rPr>
        <w:t>dell'offerta</w:t>
      </w:r>
      <w:proofErr w:type="spellEnd"/>
      <w:r w:rsidRPr="00210FC4">
        <w:rPr>
          <w:rFonts w:asciiTheme="minorHAnsi" w:hAnsiTheme="minorHAnsi" w:cstheme="minorHAnsi"/>
          <w:sz w:val="24"/>
          <w:szCs w:val="24"/>
        </w:rPr>
        <w:t>.</w:t>
      </w:r>
    </w:p>
    <w:p w14:paraId="28E93ECF" w14:textId="77777777" w:rsidR="00ED0882" w:rsidRPr="00210FC4" w:rsidRDefault="00ED0882" w:rsidP="004B29FB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1C56B0" w14:textId="34AE7881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5" w:name="_Toc386557294"/>
      <w:r w:rsidRPr="00912BC0">
        <w:rPr>
          <w:rFonts w:asciiTheme="minorHAnsi" w:hAnsiTheme="minorHAnsi" w:cstheme="minorHAnsi"/>
          <w:sz w:val="24"/>
        </w:rPr>
        <w:t>MODALITÀ DI PRESENTAZIONE DELL’OFFERTA</w:t>
      </w:r>
      <w:bookmarkEnd w:id="5"/>
      <w:r w:rsidR="005B086E" w:rsidRPr="00912BC0">
        <w:rPr>
          <w:rFonts w:asciiTheme="minorHAnsi" w:hAnsiTheme="minorHAnsi" w:cstheme="minorHAnsi"/>
          <w:sz w:val="24"/>
        </w:rPr>
        <w:t xml:space="preserve"> E DI PARTECIPAZIONE ALLA GARA</w:t>
      </w:r>
    </w:p>
    <w:p w14:paraId="44834422" w14:textId="77777777" w:rsidR="00D0247B" w:rsidRPr="00912BC0" w:rsidRDefault="00D0247B" w:rsidP="00D0247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Le offerte per la partecipazione alla Gara dovranno essere emesse 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on-line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sul portale Leonardo </w:t>
      </w:r>
      <w:hyperlink r:id="rId9" w:history="1">
        <w:r w:rsidRPr="00912BC0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https://procurement.leonardo.com</w:t>
        </w:r>
      </w:hyperlink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con il supporto del Market Operations Center – MOC (numero verde 800 591122).</w:t>
      </w:r>
    </w:p>
    <w:p w14:paraId="31D1CBCC" w14:textId="77777777" w:rsidR="00D0247B" w:rsidRPr="00912BC0" w:rsidRDefault="00736E1B" w:rsidP="00D0247B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L’offerta completa, nessun documento escluso, dovrà pervenire entro e non oltre </w:t>
      </w:r>
      <w:r w:rsidR="00D0247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data di scadenza riportata sul portale e presentata sul portale </w:t>
      </w:r>
      <w:hyperlink r:id="rId10" w:history="1">
        <w:r w:rsidR="00D0247B" w:rsidRPr="00912BC0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https://procurement.leonardo.com</w:t>
        </w:r>
      </w:hyperlink>
      <w:r w:rsidR="00D0247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pena l’irricevibilità della stessa e comunque la non ammissione alla Gara. </w:t>
      </w:r>
    </w:p>
    <w:p w14:paraId="1090061B" w14:textId="731D4A13" w:rsidR="00C071A2" w:rsidRPr="00912BC0" w:rsidRDefault="00C071A2" w:rsidP="00140FF3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Il Fornitore prende atto ed accetta che LGS</w:t>
      </w:r>
      <w:r w:rsidR="00140FF3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nella veste indicata in premessa,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avrà la facoltà di prorogare la suddetta data. L’offerta inoltre potrà contenere anche eventuali informazioni aggiuntive e/o opzioni non espressamente richieste attraverso 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D297D0E" w14:textId="77777777" w:rsidR="00140FF3" w:rsidRPr="00912BC0" w:rsidRDefault="00140FF3" w:rsidP="00140FF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Ciascun Fornitore prende sin d’ora espressamente atto che non verrà concessa alcuna possibilità di rilancio economico.</w:t>
      </w:r>
    </w:p>
    <w:p w14:paraId="47C15BA5" w14:textId="77777777" w:rsidR="00140FF3" w:rsidRPr="00912BC0" w:rsidRDefault="00140FF3" w:rsidP="00140FF3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L’offerta dovrà essere formulata in tre unità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distinte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e separate in tre rispettivi allegati in formato .zip come di seguito denominati:</w:t>
      </w:r>
    </w:p>
    <w:p w14:paraId="5FE5B104" w14:textId="77777777" w:rsidR="00140FF3" w:rsidRPr="00912BC0" w:rsidRDefault="00140FF3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1° unità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: (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nome fornitore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) – 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Documenti amministrativi.zip</w:t>
      </w:r>
    </w:p>
    <w:p w14:paraId="09C4CBC3" w14:textId="77777777" w:rsidR="00140FF3" w:rsidRPr="00912BC0" w:rsidRDefault="00140FF3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2° unità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: (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nome fornitore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) – 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Offerta tecnica.zip</w:t>
      </w:r>
    </w:p>
    <w:p w14:paraId="5DC99B21" w14:textId="77777777" w:rsidR="00140FF3" w:rsidRPr="00912BC0" w:rsidRDefault="00140FF3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3° unità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: (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nome fornitore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) – 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Offerta economica.zip</w:t>
      </w:r>
    </w:p>
    <w:p w14:paraId="1A513009" w14:textId="77777777" w:rsidR="00140FF3" w:rsidRPr="00912BC0" w:rsidRDefault="00140FF3" w:rsidP="00140FF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371DF05C" w14:textId="77777777" w:rsidR="006F61CA" w:rsidRPr="00912BC0" w:rsidRDefault="006F61CA" w:rsidP="006F61CA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1° UNITÀ: documenti amministrativi</w:t>
      </w:r>
    </w:p>
    <w:p w14:paraId="587C64F3" w14:textId="0BC720D6" w:rsidR="006F61CA" w:rsidRDefault="006F61CA" w:rsidP="006F61CA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La 1° unità dovrà contenere esclusivamente:</w:t>
      </w:r>
    </w:p>
    <w:p w14:paraId="71435EC5" w14:textId="7177F063" w:rsidR="009B05FA" w:rsidRPr="009B05FA" w:rsidRDefault="009B05FA" w:rsidP="009B05FA">
      <w:pPr>
        <w:pStyle w:val="Paragrafoelenco"/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664A6254" w14:textId="4E4A4B25" w:rsidR="009B05FA" w:rsidRPr="00912BC0" w:rsidRDefault="009B05FA" w:rsidP="009B05FA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accettazione Bozza Contrattuale;</w:t>
      </w:r>
    </w:p>
    <w:p w14:paraId="4F1F0D9C" w14:textId="77777777" w:rsidR="009B05FA" w:rsidRDefault="009B05FA" w:rsidP="009B05FA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copia certificato di iscrizione alla Camera di Commercio, Industria e Artigianato (C.C.I.A.A.) in corso di validità (semestrale);</w:t>
      </w:r>
    </w:p>
    <w:p w14:paraId="3B0000DE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documento di valutazione dei rischi di cui all’articolo 17, comma 1, lettera a) o autocertificazione di cui all’articolo 29, comma 5, del D.lgs. n. 81/08 (Testo Unico della Sicurezza);</w:t>
      </w:r>
    </w:p>
    <w:p w14:paraId="2662D270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Documento Unico di Regolarità Contributiva (DURC) in corso di validità;</w:t>
      </w:r>
    </w:p>
    <w:p w14:paraId="382FD779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il ricorso a eventuali subappalti (specificare i lavori oggetto del subappalto, la denominazione/ragione sociale dell’eventuale subfornitore, con l’indicazione percentuale del ricorso al subappalto rispetto al valore complessivo dell’offerta);</w:t>
      </w:r>
    </w:p>
    <w:p w14:paraId="1E6A0D0F" w14:textId="6640E1DE" w:rsidR="006F61CA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dichiarazione possesso requisiti idoneità tecnico-professionale. </w:t>
      </w:r>
    </w:p>
    <w:p w14:paraId="1F770352" w14:textId="0065E852" w:rsidR="00B13FEC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dichiarazione assenza di condanne penali;</w:t>
      </w:r>
    </w:p>
    <w:p w14:paraId="08674943" w14:textId="3E3201AC" w:rsidR="006F61CA" w:rsidRPr="00B13FEC" w:rsidRDefault="006F61CA" w:rsidP="00B13FEC">
      <w:pPr>
        <w:pStyle w:val="Paragrafoelenco"/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13FEC">
        <w:rPr>
          <w:rFonts w:asciiTheme="minorHAnsi" w:hAnsiTheme="minorHAnsi" w:cstheme="minorHAnsi"/>
          <w:b/>
          <w:i/>
          <w:sz w:val="24"/>
          <w:szCs w:val="24"/>
          <w:lang w:val="it-IT"/>
        </w:rPr>
        <w:tab/>
      </w:r>
    </w:p>
    <w:p w14:paraId="7D725339" w14:textId="77777777" w:rsidR="006F61CA" w:rsidRPr="00912BC0" w:rsidRDefault="006F61CA" w:rsidP="006F61CA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2° UNITÀ: offerta tecnica</w:t>
      </w:r>
    </w:p>
    <w:p w14:paraId="750AE619" w14:textId="5562F5D8" w:rsidR="006F61CA" w:rsidRPr="00912BC0" w:rsidRDefault="006F61CA" w:rsidP="006F61CA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compilazione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dell’offerta tecnica oltre alla descrizione delle modalità dei processi di esecuzione delle attività come richiesto dai relativi documenti tecnici</w:t>
      </w:r>
      <w:r w:rsidR="00453277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e dagli elementi di valutazione tecnica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dovrà evidenziare quanto segue: </w:t>
      </w:r>
    </w:p>
    <w:p w14:paraId="56649A69" w14:textId="73885768" w:rsidR="00102823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13FEC">
        <w:rPr>
          <w:rFonts w:asciiTheme="minorHAnsi" w:hAnsiTheme="minorHAnsi" w:cstheme="minorHAnsi"/>
          <w:sz w:val="24"/>
          <w:szCs w:val="24"/>
          <w:lang w:val="it-IT"/>
        </w:rPr>
        <w:t>Corrispondenza al Capitolato Tecnico di Gara</w:t>
      </w:r>
    </w:p>
    <w:p w14:paraId="508E28E4" w14:textId="4B9C6B0A" w:rsidR="00453277" w:rsidRDefault="00453277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Referenze</w:t>
      </w:r>
    </w:p>
    <w:p w14:paraId="31328837" w14:textId="42BA7ABD" w:rsidR="00B13FEC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Rispetto delle tempistiche di gara</w:t>
      </w:r>
      <w:r w:rsidR="0026277B">
        <w:rPr>
          <w:rFonts w:asciiTheme="minorHAnsi" w:hAnsiTheme="minorHAnsi" w:cstheme="minorHAnsi"/>
          <w:sz w:val="24"/>
          <w:szCs w:val="24"/>
          <w:lang w:val="it-IT"/>
        </w:rPr>
        <w:t>, cronoprogramma.</w:t>
      </w:r>
    </w:p>
    <w:p w14:paraId="6DAAFC0B" w14:textId="43404450" w:rsidR="00B13FEC" w:rsidRPr="00B13FEC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Certificazioni</w:t>
      </w:r>
    </w:p>
    <w:p w14:paraId="1591F1E3" w14:textId="77777777" w:rsidR="00B13FEC" w:rsidRPr="00912BC0" w:rsidRDefault="00B13FEC" w:rsidP="006F61CA">
      <w:pPr>
        <w:tabs>
          <w:tab w:val="left" w:pos="450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7FD9A06" w14:textId="36A79750" w:rsidR="006F61CA" w:rsidRPr="00912BC0" w:rsidRDefault="006F61CA" w:rsidP="006F61CA">
      <w:pPr>
        <w:tabs>
          <w:tab w:val="left" w:pos="450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3° UNITÀ: offerta economica</w:t>
      </w:r>
    </w:p>
    <w:p w14:paraId="7855E43C" w14:textId="3C8621DB" w:rsidR="000E47D4" w:rsidRDefault="000E47D4" w:rsidP="000E47D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L’offerta economica dovrà essere presentata evidenziando gli importi come indicati nel</w:t>
      </w:r>
      <w:r w:rsidR="00F92A96">
        <w:rPr>
          <w:rFonts w:asciiTheme="minorHAnsi" w:hAnsiTheme="minorHAnsi" w:cstheme="minorHAnsi"/>
          <w:sz w:val="24"/>
          <w:szCs w:val="24"/>
          <w:lang w:val="it-IT"/>
        </w:rPr>
        <w:t>lo schema di quotazione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, in ogni sua parte. </w:t>
      </w:r>
    </w:p>
    <w:p w14:paraId="423E3C9E" w14:textId="77777777" w:rsidR="00967A3E" w:rsidRPr="00912BC0" w:rsidRDefault="00967A3E" w:rsidP="00967A3E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Non saranno prese in considerazione offerte economiche incomplete, non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rispondenti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a tutte le voci di offerta richieste, e/o contenenti deroghe e/o eccezioni e/o esclusioni. </w:t>
      </w:r>
    </w:p>
    <w:p w14:paraId="4A00462B" w14:textId="77777777" w:rsidR="006F61CA" w:rsidRPr="00912BC0" w:rsidRDefault="006F61CA" w:rsidP="006F61CA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 sede di preparazione dell’offerta economica, il Fornitore oltre al rispetto dei requisiti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definiti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negli Allegati alla presente </w:t>
      </w:r>
      <w:proofErr w:type="spellStart"/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, sia in termini di contenuti che della valorizzazione dei corrispettivi richiesti, dovrà considerare le seguenti condizioni:</w:t>
      </w:r>
    </w:p>
    <w:p w14:paraId="0790CE72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corrispettivi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offerti saranno fissi e non revisionabili per tutta la durata del Contratto;</w:t>
      </w:r>
    </w:p>
    <w:p w14:paraId="594C9154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le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quotazioni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dovranno essere espresse in Euro e intese IVA esclusa ed inclusive di ogni onere e costo. A tal fine si precisa che tutte le informazioni che sono riportate nel requisito sono le conoscenze migliori a questo stato d’arte, quindi puramente indicative e che in nessun caso verranno riconosciute variazioni di prezzo a fronte di attività aggiuntive o riduzioni eventuali rispetto a quelle descritte se non esplicitamente evidenziate in fase di offerta.            </w:t>
      </w:r>
    </w:p>
    <w:p w14:paraId="1D33AD41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6" w:name="_Toc386557296"/>
      <w:r w:rsidRPr="00912BC0">
        <w:rPr>
          <w:rFonts w:asciiTheme="minorHAnsi" w:hAnsiTheme="minorHAnsi" w:cstheme="minorHAnsi"/>
          <w:sz w:val="24"/>
        </w:rPr>
        <w:t>MODALITÀ DI AGGIUDICAZIONE DELLA GARA</w:t>
      </w:r>
      <w:bookmarkEnd w:id="6"/>
    </w:p>
    <w:p w14:paraId="628A497D" w14:textId="578203EB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Il criterio generale di aggiudicazione</w:t>
      </w:r>
      <w:r w:rsidR="003011F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della Gara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è </w:t>
      </w:r>
      <w:r w:rsidR="002011CF" w:rsidRPr="002011CF">
        <w:rPr>
          <w:rFonts w:asciiTheme="minorHAnsi" w:hAnsiTheme="minorHAnsi" w:cstheme="minorHAnsi"/>
          <w:sz w:val="24"/>
          <w:szCs w:val="24"/>
          <w:lang w:val="it-IT"/>
        </w:rPr>
        <w:t>l’</w:t>
      </w:r>
      <w:r w:rsidRPr="002011CF">
        <w:rPr>
          <w:rFonts w:asciiTheme="minorHAnsi" w:hAnsiTheme="minorHAnsi" w:cstheme="minorHAnsi"/>
          <w:sz w:val="24"/>
          <w:szCs w:val="24"/>
          <w:lang w:val="it-IT"/>
        </w:rPr>
        <w:t>offerta economicamente più vantaggiosa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E32270F" w14:textId="6889A797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Le offerte saranno valutate sulla base delle loro caratteristiche economiche e tecniche. Le caratteristiche tecniche rappresentano e misurano il grado di rispondenza ai fattori che garantiscono la qualità desiderata delle prestazioni richieste, mentre quelle economiche consentono di valutare la convenienza economica globale della solu</w:t>
      </w:r>
      <w:r w:rsidR="002011CF">
        <w:rPr>
          <w:rFonts w:asciiTheme="minorHAnsi" w:hAnsiTheme="minorHAnsi" w:cstheme="minorHAnsi"/>
          <w:sz w:val="24"/>
          <w:szCs w:val="24"/>
          <w:lang w:val="it-IT"/>
        </w:rPr>
        <w:t>zione prospettata nell’offerta.</w:t>
      </w:r>
    </w:p>
    <w:p w14:paraId="0381C2F1" w14:textId="07B5FFBD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Al termine dei lavori di valutazione delle offerte presentate, LGS</w:t>
      </w:r>
      <w:r w:rsidR="00FF3BE8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procederà a formare una graduatoria provvisoria dei concorrenti sulla base dei punteggi complessivi ottenuti. Resta inteso che, </w:t>
      </w:r>
      <w:r w:rsidR="0037664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qualora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a seguito della valutazione delle offerte pervenute ai fini dell’aggiudicazione risulti valida solo un’offerta, LGS si riserva la facoltà di non procedere all’aggiudicazione della Gara.</w:t>
      </w:r>
      <w:r w:rsidR="00D31C83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Successivamente LGS attiverà le verifiche in ordine al possesso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della documentazione di cui all’</w:t>
      </w:r>
      <w:r w:rsidR="009D5D4E" w:rsidRPr="00912BC0">
        <w:rPr>
          <w:rFonts w:asciiTheme="minorHAnsi" w:hAnsiTheme="minorHAnsi" w:cstheme="minorHAnsi"/>
          <w:sz w:val="24"/>
          <w:szCs w:val="24"/>
          <w:lang w:val="it-IT"/>
        </w:rPr>
        <w:t>articolo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A6FD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5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Condizioni di partecipazione</w:t>
      </w:r>
      <w:r w:rsidR="00AA6FDE" w:rsidRPr="00912BC0">
        <w:rPr>
          <w:rFonts w:asciiTheme="minorHAnsi" w:hAnsiTheme="minorHAnsi" w:cstheme="minorHAnsi"/>
          <w:i/>
          <w:sz w:val="24"/>
          <w:szCs w:val="24"/>
          <w:lang w:val="it-IT"/>
        </w:rPr>
        <w:t xml:space="preserve"> alla Gara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”.</w:t>
      </w:r>
      <w:r w:rsidR="00EF7B7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In seguito alla valutazione delle offerte pervenute, LGS selezionerà l’offerta tecnica ed economica ritenuta più vantaggiosa</w:t>
      </w:r>
      <w:r w:rsidR="00EF7B7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riservandosi sin da ora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la facoltà di selezionare uno o più Fornitori cui assegnare l’esecuzione della Fornitura.</w:t>
      </w:r>
    </w:p>
    <w:p w14:paraId="24204389" w14:textId="468C927B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valutazione delle offerte sarà tenuto conto anche di eventuali proposte presentate dal Fornitore che, pur non indicate negli </w:t>
      </w:r>
      <w:r w:rsidR="00FC07FC" w:rsidRPr="00912BC0">
        <w:rPr>
          <w:rFonts w:asciiTheme="minorHAnsi" w:hAnsiTheme="minorHAnsi" w:cstheme="minorHAnsi"/>
          <w:sz w:val="24"/>
          <w:szCs w:val="24"/>
          <w:lang w:val="it-IT"/>
        </w:rPr>
        <w:t>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costituiscano dei 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plus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di servizi o soddisfino le esigenze di riduzione dei costi.</w:t>
      </w:r>
    </w:p>
    <w:p w14:paraId="126D3F84" w14:textId="531ACD69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Resta inteso che la Fornitura</w:t>
      </w:r>
      <w:r w:rsidR="003B619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sarà </w:t>
      </w:r>
      <w:r w:rsidR="00AF3B0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erogata dal Fornitore aggiudicatario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solo in seguito alla sottoscrizione del Contratto tra </w:t>
      </w:r>
      <w:r w:rsidR="00515379" w:rsidRPr="00912BC0">
        <w:rPr>
          <w:rFonts w:asciiTheme="minorHAnsi" w:hAnsiTheme="minorHAnsi" w:cstheme="minorHAnsi"/>
          <w:sz w:val="24"/>
          <w:szCs w:val="24"/>
          <w:lang w:val="it-IT"/>
        </w:rPr>
        <w:t>le Parti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così come previsto nella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0A203F8E" w14:textId="77777777" w:rsidR="00C071A2" w:rsidRPr="00912BC0" w:rsidRDefault="00C071A2" w:rsidP="00603264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bookmarkStart w:id="7" w:name="_Toc386557297"/>
      <w:r w:rsidRPr="00912BC0">
        <w:rPr>
          <w:rFonts w:asciiTheme="minorHAnsi" w:hAnsiTheme="minorHAnsi" w:cstheme="minorHAnsi"/>
          <w:sz w:val="24"/>
        </w:rPr>
        <w:t>ADEMPIMENTI PER L’AGGIUDICAZIONE</w:t>
      </w:r>
      <w:bookmarkEnd w:id="7"/>
    </w:p>
    <w:p w14:paraId="1232F119" w14:textId="31850FA4" w:rsidR="00C071A2" w:rsidRPr="00912BC0" w:rsidRDefault="00C071A2" w:rsidP="006C6A54">
      <w:pPr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LGS</w:t>
      </w:r>
      <w:r w:rsidR="00405669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inviterà il Fornitore aggiudicatario, anche a mezzo fax, assegnandogli un termine perentorio non inferiore a 15 </w:t>
      </w:r>
      <w:r w:rsidR="006B19C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(quindici)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giorni dal ricevimento della comunicazione di aggiudicazione provvisoria a produrre la documentazione di cui 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>all’articolo 5 “</w:t>
      </w:r>
      <w:r w:rsidR="00171016" w:rsidRPr="00912BC0">
        <w:rPr>
          <w:rFonts w:asciiTheme="minorHAnsi" w:hAnsiTheme="minorHAnsi" w:cstheme="minorHAnsi"/>
          <w:i/>
          <w:sz w:val="24"/>
          <w:szCs w:val="24"/>
          <w:lang w:val="it-IT"/>
        </w:rPr>
        <w:t>Condizioni di partecipazione alla Gara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in originale o copia autentica e in regolare bollo laddove previsto dalla normativa vigente.</w:t>
      </w:r>
      <w:r w:rsidR="006B19C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583C7AB" w14:textId="77777777" w:rsidR="00C071A2" w:rsidRPr="00912BC0" w:rsidRDefault="00C071A2" w:rsidP="00603264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bookmarkStart w:id="8" w:name="_Toc386557298"/>
      <w:r w:rsidRPr="00912BC0">
        <w:rPr>
          <w:rFonts w:asciiTheme="minorHAnsi" w:hAnsiTheme="minorHAnsi" w:cstheme="minorHAnsi"/>
          <w:sz w:val="24"/>
        </w:rPr>
        <w:t>CLAUSOLA DI CONFIDENZIALITÀ</w:t>
      </w:r>
    </w:p>
    <w:p w14:paraId="50C9B97C" w14:textId="077A28AE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Tutte le informazioni riportate in questo documento, ivi compresi i suoi </w:t>
      </w:r>
      <w:r w:rsidR="006B19CE" w:rsidRPr="00912BC0">
        <w:rPr>
          <w:rFonts w:asciiTheme="minorHAnsi" w:hAnsiTheme="minorHAnsi" w:cstheme="minorHAnsi"/>
          <w:sz w:val="24"/>
          <w:szCs w:val="24"/>
          <w:lang w:val="it-IT"/>
        </w:rPr>
        <w:t>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, sono da considerarsi confidenziali</w:t>
      </w:r>
      <w:r w:rsidR="00B322F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devono pertanto essere utilizzate esclusivamente al fine di presentare una proposta economica e tecnica secondo quanto previsto nella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suoi </w:t>
      </w:r>
      <w:r w:rsidR="00B322F1" w:rsidRPr="00912BC0">
        <w:rPr>
          <w:rFonts w:asciiTheme="minorHAnsi" w:hAnsiTheme="minorHAnsi" w:cstheme="minorHAnsi"/>
          <w:sz w:val="24"/>
          <w:szCs w:val="24"/>
          <w:lang w:val="it-IT"/>
        </w:rPr>
        <w:t>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5DDAC20" w14:textId="464A3742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Pertanto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tutta la documentazione fornita con la presente </w:t>
      </w:r>
      <w:proofErr w:type="spellStart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le informazioni ivi contenute o comunque scambiate tra le parti </w:t>
      </w:r>
      <w:proofErr w:type="gramStart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>non possono essere</w:t>
      </w:r>
      <w:proofErr w:type="gramEnd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 alcun modo divulgate a terzi né utilizzate per altri scopi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0A775115" w14:textId="35057E00" w:rsidR="00C071A2" w:rsidRPr="00912BC0" w:rsidRDefault="00C071A2" w:rsidP="00603264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>COMUNICAZIONI</w:t>
      </w:r>
      <w:bookmarkEnd w:id="8"/>
      <w:r w:rsidR="00603264" w:rsidRPr="00912BC0">
        <w:rPr>
          <w:rFonts w:asciiTheme="minorHAnsi" w:hAnsiTheme="minorHAnsi" w:cstheme="minorHAnsi"/>
          <w:sz w:val="24"/>
        </w:rPr>
        <w:t xml:space="preserve"> </w:t>
      </w:r>
    </w:p>
    <w:p w14:paraId="0C7D56EB" w14:textId="729492C0" w:rsidR="00603264" w:rsidRPr="00912BC0" w:rsidRDefault="00E74258" w:rsidP="0004001F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Eventuali informazioni complementari e/o chiarimenti in merito al contenuto della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degli Allegati potranno essere richiesti, prima della scadenza della presente </w:t>
      </w:r>
      <w:proofErr w:type="spellStart"/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utilizzando l’area messaggi del portale. </w:t>
      </w:r>
    </w:p>
    <w:p w14:paraId="334AA83A" w14:textId="5D41B787" w:rsidR="0004001F" w:rsidRPr="00912BC0" w:rsidRDefault="0004001F" w:rsidP="0004001F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Nelle risposte a tali informazioni complementari e/o richieste di chiarimento, LGS si riserva il diritto di mettere in copia tutti i Fornitori partecipanti nel caso in cui le domande / risposte vengano ritenute di interesse comune.</w:t>
      </w:r>
    </w:p>
    <w:p w14:paraId="48E8FF04" w14:textId="6669ABFE" w:rsidR="00D85380" w:rsidRPr="00912BC0" w:rsidRDefault="00D85380" w:rsidP="0004001F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Le domande/risposte che saranno ricevute/fornite ai Fornitori saranno comunque soggette alla clausola di confidenzialità di cui al precedente </w:t>
      </w:r>
      <w:r w:rsidR="009D5D4E" w:rsidRPr="00912BC0">
        <w:rPr>
          <w:rFonts w:asciiTheme="minorHAnsi" w:hAnsiTheme="minorHAnsi" w:cstheme="minorHAnsi"/>
          <w:sz w:val="24"/>
          <w:szCs w:val="24"/>
          <w:lang w:val="it-IT"/>
        </w:rPr>
        <w:t>articolo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C637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10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Clausola di confidenzialità’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”.</w:t>
      </w:r>
    </w:p>
    <w:p w14:paraId="360FF5C3" w14:textId="0C0B0BE6" w:rsidR="00911BB5" w:rsidRPr="00912BC0" w:rsidRDefault="00911BB5" w:rsidP="00911BB5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>Protezione dei dati personali</w:t>
      </w:r>
    </w:p>
    <w:p w14:paraId="780C6E5B" w14:textId="77777777" w:rsidR="00081C1A" w:rsidRPr="00912BC0" w:rsidRDefault="00081C1A" w:rsidP="00081C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12BC0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ragione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dell’espletamento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procedure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di Gara, LGS, in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qualità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titolare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trattamento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, informa i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Fornitori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che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procederà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trattare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i loro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personali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(UE) 2016/679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recante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cd. “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generale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sulla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protezione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dei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dati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>” (“</w:t>
      </w:r>
      <w:proofErr w:type="spellStart"/>
      <w:r w:rsidRPr="00912BC0">
        <w:rPr>
          <w:rFonts w:asciiTheme="minorHAnsi" w:hAnsiTheme="minorHAnsi" w:cstheme="minorHAnsi"/>
          <w:b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”) e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. 30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giugno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2003, n. 196 come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modificato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dal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>. 10 agosto 2018, n. 101 (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insieme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Normativa Privacy Applicabile</w:t>
      </w:r>
      <w:r w:rsidRPr="00912BC0">
        <w:rPr>
          <w:rFonts w:asciiTheme="minorHAnsi" w:hAnsiTheme="minorHAnsi" w:cstheme="minorHAnsi"/>
          <w:sz w:val="24"/>
          <w:szCs w:val="24"/>
        </w:rPr>
        <w:t xml:space="preserve">”). I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termini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predetto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trattamento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sono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descritti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all’Allegato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 - </w:t>
      </w:r>
      <w:r w:rsidRPr="00912BC0">
        <w:rPr>
          <w:rFonts w:asciiTheme="minorHAnsi" w:hAnsiTheme="minorHAnsi" w:cstheme="minorHAnsi"/>
          <w:sz w:val="24"/>
          <w:szCs w:val="24"/>
        </w:rPr>
        <w:t>“</w:t>
      </w:r>
      <w:r w:rsidRPr="00912BC0">
        <w:rPr>
          <w:rFonts w:asciiTheme="minorHAnsi" w:hAnsiTheme="minorHAnsi" w:cstheme="minorHAnsi"/>
          <w:i/>
          <w:sz w:val="24"/>
          <w:szCs w:val="24"/>
        </w:rPr>
        <w:t xml:space="preserve">Informativa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ai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sensi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della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Normativa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Privacy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Applicabile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FF2A16E" w14:textId="77777777" w:rsidR="00081C1A" w:rsidRPr="00912BC0" w:rsidRDefault="00081C1A" w:rsidP="00081C1A">
      <w:pPr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Qualora, durante l'esecuzione del </w:t>
      </w:r>
      <w:r>
        <w:rPr>
          <w:rFonts w:asciiTheme="minorHAnsi" w:hAnsiTheme="minorHAnsi" w:cstheme="minorHAnsi"/>
          <w:sz w:val="24"/>
          <w:szCs w:val="24"/>
          <w:lang w:val="it-IT"/>
        </w:rPr>
        <w:t>Contratto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LGS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il Fornitore constatino che è necessario trattare dati personali ai sensi dell’art. 28 del Regolamento, le Parti si impegnano sin d'ora </w:t>
      </w:r>
      <w:r>
        <w:rPr>
          <w:rFonts w:asciiTheme="minorHAnsi" w:hAnsiTheme="minorHAnsi" w:cstheme="minorHAnsi"/>
          <w:sz w:val="24"/>
          <w:szCs w:val="24"/>
          <w:lang w:val="it-IT"/>
        </w:rPr>
        <w:t>a stipulare l’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atto di designazione</w:t>
      </w:r>
      <w:r>
        <w:rPr>
          <w:rFonts w:asciiTheme="minorHAnsi" w:hAnsiTheme="minorHAnsi" w:cstheme="minorHAnsi"/>
          <w:sz w:val="24"/>
          <w:szCs w:val="24"/>
          <w:lang w:val="it-IT"/>
        </w:rPr>
        <w:t>, all’uopo fornito da LGS,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con cui il Fornitore verrà nominato quale Responsabile del trattamento. </w:t>
      </w:r>
    </w:p>
    <w:p w14:paraId="5DAEC557" w14:textId="3D6C1FCA" w:rsidR="008F1607" w:rsidRPr="00912BC0" w:rsidRDefault="008F1607" w:rsidP="00081C1A">
      <w:pPr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8F1607" w:rsidRPr="00912BC0" w:rsidSect="00947218">
      <w:headerReference w:type="default" r:id="rId11"/>
      <w:footerReference w:type="default" r:id="rId12"/>
      <w:pgSz w:w="11906" w:h="16838" w:code="9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8926" w14:textId="77777777" w:rsidR="00F30EAE" w:rsidRDefault="00F30EAE" w:rsidP="007B2C52">
      <w:pPr>
        <w:spacing w:after="0" w:line="240" w:lineRule="auto"/>
      </w:pPr>
      <w:r>
        <w:separator/>
      </w:r>
    </w:p>
  </w:endnote>
  <w:endnote w:type="continuationSeparator" w:id="0">
    <w:p w14:paraId="032D0560" w14:textId="77777777" w:rsidR="00F30EAE" w:rsidRDefault="00F30EAE" w:rsidP="007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1754" w14:textId="14DB7EFB" w:rsidR="006F7423" w:rsidRPr="00EA4F8B" w:rsidRDefault="00BD215D" w:rsidP="00AD53EC">
    <w:pPr>
      <w:pStyle w:val="Pidipagina"/>
      <w:tabs>
        <w:tab w:val="clear" w:pos="9638"/>
      </w:tabs>
      <w:spacing w:before="240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062C62" wp14:editId="4D5C792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59040" cy="266700"/>
              <wp:effectExtent l="0" t="0" r="0" b="0"/>
              <wp:wrapNone/>
              <wp:docPr id="1" name="MSIPCMd8244e89b9c237af950a62e1" descr="{&quot;HashCode&quot;:13545059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7CC44" w14:textId="1474710E" w:rsidR="00BD215D" w:rsidRPr="006A56F3" w:rsidRDefault="006A56F3" w:rsidP="006A56F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A56F3"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Company </w:t>
                          </w:r>
                          <w:proofErr w:type="spellStart"/>
                          <w:r w:rsidRPr="006A56F3">
                            <w:rPr>
                              <w:rFonts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2C62" id="_x0000_t202" coordsize="21600,21600" o:spt="202" path="m,l,21600r21600,l21600,xe">
              <v:stroke joinstyle="miter"/>
              <v:path gradientshapeok="t" o:connecttype="rect"/>
            </v:shapetype>
            <v:shape id="MSIPCMd8244e89b9c237af950a62e1" o:spid="_x0000_s1026" type="#_x0000_t202" alt="{&quot;HashCode&quot;:1354505995,&quot;Height&quot;:841.0,&quot;Width&quot;:595.0,&quot;Placement&quot;:&quot;Footer&quot;,&quot;Index&quot;:&quot;Primary&quot;,&quot;Section&quot;:1,&quot;Top&quot;:0.0,&quot;Left&quot;:0.0}" style="position:absolute;margin-left:0;margin-top:805.9pt;width:595.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H7ZQIAADUFAAAOAAAAZHJzL2Uyb0RvYy54bWysVE1v2zAMvQ/YfxB0X+10TboadYqsRYcB&#10;QVusHXpWZKkxJouaxMTOfv0o2U6CbpcOu8g0+Ujx41GXV11j2Fb5UIMt+eQk50xZCVVtX0r+/en2&#10;wyfOAgpbCQNWlXynAr+av3932bpCncIaTKU8oyA2FK0r+RrRFVkW5Fo1IpyAU5aMGnwjkH79S1Z5&#10;0VL0xmSneT7LWvCV8yBVCKS96Y18nuJrrSTeax0UMlNyyg3T6dO5imc2vxTFixduXcshDfEPWTSi&#10;tnTpPtSNQME2vv4jVFNLDwE0nkhoMtC6lirVQNVM8lfVPK6FU6kWak5w+zaF/xdW3m0f3YNn2H2G&#10;jgYYG9K6UARSxno67Zv4pUwZ2amFu33bVIdMkvJ8Or3Iz8gkyXY6m53nqa/Zwdv5gF8UNCwKJfc0&#10;ltQtsV0GpBsJOkLiZRZua2PSaIxlbclnH6d5cthbyMPYiFVpyEOYQ+ZJwp1REWPsN6VZXaUCoiLR&#10;S10bz7aCiCGkVBZT7SkuoSNKUxJvcRzwh6ze4tzXMd4MFvfOTW3Bp+pfpV39GFPWPZ4aeVR3FLFb&#10;dcNEV1DtaNAe+h0ITt7WNI2lCPggPJGeBkiLjPd0aAPUdRgkztbgf/1NH/HERbJy1tISlTz83Aiv&#10;ODNfLbH0YnIWeYHphwR/rF2NWrtproHGMKGnwskkRiyaUdQemmfa80W8jUzCSrqz5KtRvMZ+pemd&#10;kGqxSCDaLydwaR+djKHjVCLHnrpn4d1ARCQK38G4ZqJ4xcceGz0tLDYIuk5kjY3tuzk0nHYzcXh4&#10;R+LyH/8n1OG1m/8GAAD//wMAUEsDBBQABgAIAAAAIQDLAIDt3wAAAAsBAAAPAAAAZHJzL2Rvd25y&#10;ZXYueG1sTI/NTsMwEITvSLyDtZW4USdQqjaNUyEQFySEKIizE29+mngdxW6bvD2bEz3uzGh2vnQ/&#10;2k6ccfCNIwXxMgKBVDjTUKXg5/vtfgPCB01Gd45QwYQe9tntTaoT4y70hedDqASXkE+0gjqEPpHS&#10;FzVa7ZeuR2KvdIPVgc+hkmbQFy63nXyIorW0uiH+UOseX2os2sPJKlh9bvNSHlt7/Jjep6lpy9/X&#10;vFTqbjE+70AEHMN/GOb5PB0y3pS7ExkvOgUMElhdxzETzH68jVYg8ll7etyAzFJ5zZD9AQAA//8D&#10;AFBLAQItABQABgAIAAAAIQC2gziS/gAAAOEBAAATAAAAAAAAAAAAAAAAAAAAAABbQ29udGVudF9U&#10;eXBlc10ueG1sUEsBAi0AFAAGAAgAAAAhADj9If/WAAAAlAEAAAsAAAAAAAAAAAAAAAAALwEAAF9y&#10;ZWxzLy5yZWxzUEsBAi0AFAAGAAgAAAAhAOEaMftlAgAANQUAAA4AAAAAAAAAAAAAAAAALgIAAGRy&#10;cy9lMm9Eb2MueG1sUEsBAi0AFAAGAAgAAAAhAMsAgO3fAAAACwEAAA8AAAAAAAAAAAAAAAAAvwQA&#10;AGRycy9kb3ducmV2LnhtbFBLBQYAAAAABAAEAPMAAADLBQAAAAA=&#10;" o:allowincell="f" filled="f" stroked="f" strokeweight=".5pt">
              <v:textbox inset=",0,,0">
                <w:txbxContent>
                  <w:p w14:paraId="34D7CC44" w14:textId="1474710E" w:rsidR="00BD215D" w:rsidRPr="006A56F3" w:rsidRDefault="006A56F3" w:rsidP="006A56F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6A56F3">
                      <w:rPr>
                        <w:rFonts w:cs="Calibri"/>
                        <w:color w:val="000000"/>
                        <w:sz w:val="20"/>
                      </w:rPr>
                      <w:t xml:space="preserve">Company </w:t>
                    </w:r>
                    <w:proofErr w:type="spellStart"/>
                    <w:r w:rsidRPr="006A56F3">
                      <w:rPr>
                        <w:rFonts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-953010682"/>
        <w:docPartObj>
          <w:docPartGallery w:val="Page Numbers (Top of Page)"/>
          <w:docPartUnique/>
        </w:docPartObj>
      </w:sdtPr>
      <w:sdtEndPr/>
      <w:sdtContent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  <w:t xml:space="preserve">    </w:t>
        </w:r>
        <w:r w:rsidR="006F7423">
          <w:rPr>
            <w:rFonts w:ascii="Arial" w:hAnsi="Arial" w:cs="Arial"/>
            <w:sz w:val="18"/>
            <w:szCs w:val="18"/>
            <w:lang w:val="it-IT"/>
          </w:rPr>
          <w:t xml:space="preserve">            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begin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instrText>PAGE</w:instrText>
        </w:r>
        <w:r w:rsidR="006F7423" w:rsidRPr="00AD53EC">
          <w:rPr>
            <w:rFonts w:ascii="Arial" w:hAnsi="Arial" w:cs="Arial"/>
            <w:sz w:val="18"/>
            <w:szCs w:val="18"/>
          </w:rPr>
          <w:fldChar w:fldCharType="separate"/>
        </w:r>
        <w:r w:rsidR="009B05FA">
          <w:rPr>
            <w:rFonts w:ascii="Arial" w:hAnsi="Arial" w:cs="Arial"/>
            <w:noProof/>
            <w:sz w:val="18"/>
            <w:szCs w:val="18"/>
            <w:lang w:val="it-IT"/>
          </w:rPr>
          <w:t>8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end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>/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begin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instrText>NUMPAGES</w:instrText>
        </w:r>
        <w:r w:rsidR="006F7423" w:rsidRPr="00AD53EC">
          <w:rPr>
            <w:rFonts w:ascii="Arial" w:hAnsi="Arial" w:cs="Arial"/>
            <w:sz w:val="18"/>
            <w:szCs w:val="18"/>
          </w:rPr>
          <w:fldChar w:fldCharType="separate"/>
        </w:r>
        <w:r w:rsidR="009B05FA">
          <w:rPr>
            <w:rFonts w:ascii="Arial" w:hAnsi="Arial" w:cs="Arial"/>
            <w:noProof/>
            <w:sz w:val="18"/>
            <w:szCs w:val="18"/>
            <w:lang w:val="it-IT"/>
          </w:rPr>
          <w:t>11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D5A9" w14:textId="77777777" w:rsidR="00F30EAE" w:rsidRDefault="00F30EAE" w:rsidP="007B2C52">
      <w:pPr>
        <w:spacing w:after="0" w:line="240" w:lineRule="auto"/>
      </w:pPr>
      <w:r>
        <w:separator/>
      </w:r>
    </w:p>
  </w:footnote>
  <w:footnote w:type="continuationSeparator" w:id="0">
    <w:p w14:paraId="40AA771D" w14:textId="77777777" w:rsidR="00F30EAE" w:rsidRDefault="00F30EAE" w:rsidP="007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64F5" w14:textId="709B48AD" w:rsidR="006F7423" w:rsidRDefault="006F7423" w:rsidP="00AD53EC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AD53EC">
      <w:rPr>
        <w:rFonts w:ascii="Arial" w:hAnsi="Arial" w:cs="Arial"/>
        <w:b/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543C411E" wp14:editId="7B014002">
          <wp:simplePos x="0" y="0"/>
          <wp:positionH relativeFrom="column">
            <wp:posOffset>-290830</wp:posOffset>
          </wp:positionH>
          <wp:positionV relativeFrom="page">
            <wp:posOffset>565785</wp:posOffset>
          </wp:positionV>
          <wp:extent cx="406400" cy="48196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 L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70BA8" w14:textId="7440AF8A" w:rsidR="006F7423" w:rsidRDefault="006F7423" w:rsidP="00AD53EC">
    <w:pPr>
      <w:pStyle w:val="Intestazione"/>
      <w:jc w:val="right"/>
      <w:rPr>
        <w:rFonts w:ascii="Arial" w:hAnsi="Arial" w:cs="Arial"/>
        <w:b/>
        <w:sz w:val="20"/>
        <w:szCs w:val="20"/>
      </w:rPr>
    </w:pPr>
  </w:p>
  <w:p w14:paraId="291B2355" w14:textId="72844D47" w:rsidR="006F7423" w:rsidRPr="00AD53EC" w:rsidRDefault="006F7423" w:rsidP="00AD53EC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445"/>
    <w:multiLevelType w:val="hybridMultilevel"/>
    <w:tmpl w:val="F2B234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03F7F"/>
    <w:multiLevelType w:val="hybridMultilevel"/>
    <w:tmpl w:val="47EEEBB0"/>
    <w:lvl w:ilvl="0" w:tplc="A29CBF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78E"/>
    <w:multiLevelType w:val="hybridMultilevel"/>
    <w:tmpl w:val="A27A9AD6"/>
    <w:lvl w:ilvl="0" w:tplc="5E2C57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45"/>
    <w:multiLevelType w:val="hybridMultilevel"/>
    <w:tmpl w:val="4EBA998A"/>
    <w:lvl w:ilvl="0" w:tplc="252EA8C4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7619"/>
    <w:multiLevelType w:val="multilevel"/>
    <w:tmpl w:val="D250CF7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94120"/>
    <w:multiLevelType w:val="hybridMultilevel"/>
    <w:tmpl w:val="6C0A2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A56"/>
    <w:multiLevelType w:val="hybridMultilevel"/>
    <w:tmpl w:val="30E425B4"/>
    <w:lvl w:ilvl="0" w:tplc="CE58B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9B3"/>
    <w:multiLevelType w:val="hybridMultilevel"/>
    <w:tmpl w:val="C1D6A6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AB3236"/>
    <w:multiLevelType w:val="multilevel"/>
    <w:tmpl w:val="E9004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PuntoElenco"/>
      <w:isLgl/>
      <w:lvlText w:val="%1.%2"/>
      <w:lvlJc w:val="left"/>
      <w:pPr>
        <w:tabs>
          <w:tab w:val="num" w:pos="555"/>
        </w:tabs>
        <w:ind w:left="55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  <w:color w:val="auto"/>
      </w:rPr>
    </w:lvl>
  </w:abstractNum>
  <w:abstractNum w:abstractNumId="9" w15:restartNumberingAfterBreak="0">
    <w:nsid w:val="289C2551"/>
    <w:multiLevelType w:val="hybridMultilevel"/>
    <w:tmpl w:val="AF44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80914"/>
    <w:multiLevelType w:val="hybridMultilevel"/>
    <w:tmpl w:val="F766B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5AA"/>
    <w:multiLevelType w:val="hybridMultilevel"/>
    <w:tmpl w:val="95B234CA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12805"/>
    <w:multiLevelType w:val="multilevel"/>
    <w:tmpl w:val="CA16446A"/>
    <w:lvl w:ilvl="0">
      <w:start w:val="1"/>
      <w:numFmt w:val="decimal"/>
      <w:pStyle w:val="Testoarticolo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Testoarticolo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3" w15:restartNumberingAfterBreak="0">
    <w:nsid w:val="36F47E18"/>
    <w:multiLevelType w:val="hybridMultilevel"/>
    <w:tmpl w:val="8B8AD3B8"/>
    <w:lvl w:ilvl="0" w:tplc="B72CB20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E058F"/>
    <w:multiLevelType w:val="hybridMultilevel"/>
    <w:tmpl w:val="D16EEA82"/>
    <w:lvl w:ilvl="0" w:tplc="192CE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743D8"/>
    <w:multiLevelType w:val="hybridMultilevel"/>
    <w:tmpl w:val="F72CE000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33F1"/>
    <w:multiLevelType w:val="hybridMultilevel"/>
    <w:tmpl w:val="A4E0AB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8354ACD"/>
    <w:multiLevelType w:val="hybridMultilevel"/>
    <w:tmpl w:val="318E5CA2"/>
    <w:lvl w:ilvl="0" w:tplc="4DC0239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78660A"/>
    <w:multiLevelType w:val="multilevel"/>
    <w:tmpl w:val="BC36E7C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95326B7"/>
    <w:multiLevelType w:val="hybridMultilevel"/>
    <w:tmpl w:val="00E83582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96869"/>
    <w:multiLevelType w:val="hybridMultilevel"/>
    <w:tmpl w:val="111C9C7E"/>
    <w:lvl w:ilvl="0" w:tplc="252EA8C4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4272C8B"/>
    <w:multiLevelType w:val="hybridMultilevel"/>
    <w:tmpl w:val="1354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540DC"/>
    <w:multiLevelType w:val="hybridMultilevel"/>
    <w:tmpl w:val="44DC2A9E"/>
    <w:lvl w:ilvl="0" w:tplc="B72CB20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EB63304"/>
    <w:multiLevelType w:val="hybridMultilevel"/>
    <w:tmpl w:val="A2842B6A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B1705"/>
    <w:multiLevelType w:val="hybridMultilevel"/>
    <w:tmpl w:val="0CF8D45A"/>
    <w:lvl w:ilvl="0" w:tplc="565A1D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E0EF1"/>
    <w:multiLevelType w:val="hybridMultilevel"/>
    <w:tmpl w:val="ABD81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E777D"/>
    <w:multiLevelType w:val="hybridMultilevel"/>
    <w:tmpl w:val="8D30DEB4"/>
    <w:lvl w:ilvl="0" w:tplc="7B84DD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96B93"/>
    <w:multiLevelType w:val="hybridMultilevel"/>
    <w:tmpl w:val="698C7E18"/>
    <w:lvl w:ilvl="0" w:tplc="252EA8C4">
      <w:numFmt w:val="bullet"/>
      <w:lvlText w:val="-"/>
      <w:lvlJc w:val="left"/>
      <w:pPr>
        <w:ind w:left="144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208499632">
    <w:abstractNumId w:val="21"/>
  </w:num>
  <w:num w:numId="2" w16cid:durableId="173615851">
    <w:abstractNumId w:val="8"/>
  </w:num>
  <w:num w:numId="3" w16cid:durableId="230894405">
    <w:abstractNumId w:val="16"/>
  </w:num>
  <w:num w:numId="4" w16cid:durableId="163253612">
    <w:abstractNumId w:val="18"/>
  </w:num>
  <w:num w:numId="5" w16cid:durableId="2145730555">
    <w:abstractNumId w:val="19"/>
  </w:num>
  <w:num w:numId="6" w16cid:durableId="525602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601413">
    <w:abstractNumId w:val="10"/>
  </w:num>
  <w:num w:numId="8" w16cid:durableId="2004965829">
    <w:abstractNumId w:val="5"/>
  </w:num>
  <w:num w:numId="9" w16cid:durableId="1824077066">
    <w:abstractNumId w:val="20"/>
  </w:num>
  <w:num w:numId="10" w16cid:durableId="647437727">
    <w:abstractNumId w:val="27"/>
  </w:num>
  <w:num w:numId="11" w16cid:durableId="839320334">
    <w:abstractNumId w:val="3"/>
  </w:num>
  <w:num w:numId="12" w16cid:durableId="53353092">
    <w:abstractNumId w:val="0"/>
  </w:num>
  <w:num w:numId="13" w16cid:durableId="1879195401">
    <w:abstractNumId w:val="22"/>
  </w:num>
  <w:num w:numId="14" w16cid:durableId="2071272374">
    <w:abstractNumId w:val="13"/>
  </w:num>
  <w:num w:numId="15" w16cid:durableId="1088119997">
    <w:abstractNumId w:val="17"/>
  </w:num>
  <w:num w:numId="16" w16cid:durableId="1391926439">
    <w:abstractNumId w:val="4"/>
  </w:num>
  <w:num w:numId="17" w16cid:durableId="1832257865">
    <w:abstractNumId w:val="14"/>
  </w:num>
  <w:num w:numId="18" w16cid:durableId="1694768921">
    <w:abstractNumId w:val="23"/>
  </w:num>
  <w:num w:numId="19" w16cid:durableId="757019247">
    <w:abstractNumId w:val="11"/>
  </w:num>
  <w:num w:numId="20" w16cid:durableId="301814050">
    <w:abstractNumId w:val="24"/>
  </w:num>
  <w:num w:numId="21" w16cid:durableId="1200721">
    <w:abstractNumId w:val="1"/>
  </w:num>
  <w:num w:numId="22" w16cid:durableId="1797867497">
    <w:abstractNumId w:val="6"/>
  </w:num>
  <w:num w:numId="23" w16cid:durableId="575238245">
    <w:abstractNumId w:val="15"/>
  </w:num>
  <w:num w:numId="24" w16cid:durableId="1054550985">
    <w:abstractNumId w:val="9"/>
  </w:num>
  <w:num w:numId="25" w16cid:durableId="525481115">
    <w:abstractNumId w:val="7"/>
  </w:num>
  <w:num w:numId="26" w16cid:durableId="580526197">
    <w:abstractNumId w:val="26"/>
  </w:num>
  <w:num w:numId="27" w16cid:durableId="1646424261">
    <w:abstractNumId w:val="18"/>
  </w:num>
  <w:num w:numId="28" w16cid:durableId="1852644929">
    <w:abstractNumId w:val="18"/>
  </w:num>
  <w:num w:numId="29" w16cid:durableId="718017313">
    <w:abstractNumId w:val="18"/>
  </w:num>
  <w:num w:numId="30" w16cid:durableId="1628511349">
    <w:abstractNumId w:val="18"/>
  </w:num>
  <w:num w:numId="31" w16cid:durableId="1605916704">
    <w:abstractNumId w:val="18"/>
  </w:num>
  <w:num w:numId="32" w16cid:durableId="1111365305">
    <w:abstractNumId w:val="2"/>
  </w:num>
  <w:num w:numId="33" w16cid:durableId="606473084">
    <w:abstractNumId w:val="18"/>
  </w:num>
  <w:num w:numId="34" w16cid:durableId="1479952011">
    <w:abstractNumId w:val="18"/>
  </w:num>
  <w:num w:numId="35" w16cid:durableId="15364353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DE"/>
    <w:rsid w:val="000013B1"/>
    <w:rsid w:val="000077D9"/>
    <w:rsid w:val="00013114"/>
    <w:rsid w:val="00025293"/>
    <w:rsid w:val="00030BAE"/>
    <w:rsid w:val="00030E7C"/>
    <w:rsid w:val="00033AA9"/>
    <w:rsid w:val="00033E47"/>
    <w:rsid w:val="00036A88"/>
    <w:rsid w:val="0003774E"/>
    <w:rsid w:val="0004001F"/>
    <w:rsid w:val="00041DC5"/>
    <w:rsid w:val="000437A5"/>
    <w:rsid w:val="00043B84"/>
    <w:rsid w:val="0004515A"/>
    <w:rsid w:val="00047F50"/>
    <w:rsid w:val="000516B9"/>
    <w:rsid w:val="000536D8"/>
    <w:rsid w:val="00054885"/>
    <w:rsid w:val="00055F56"/>
    <w:rsid w:val="00060AA8"/>
    <w:rsid w:val="00061083"/>
    <w:rsid w:val="00066356"/>
    <w:rsid w:val="0006635C"/>
    <w:rsid w:val="00070C4F"/>
    <w:rsid w:val="00072EF9"/>
    <w:rsid w:val="00074B94"/>
    <w:rsid w:val="00075246"/>
    <w:rsid w:val="00076C34"/>
    <w:rsid w:val="00081C1A"/>
    <w:rsid w:val="000836B3"/>
    <w:rsid w:val="00084939"/>
    <w:rsid w:val="00090A1A"/>
    <w:rsid w:val="00092A86"/>
    <w:rsid w:val="000A4202"/>
    <w:rsid w:val="000A43B8"/>
    <w:rsid w:val="000A78B9"/>
    <w:rsid w:val="000B0535"/>
    <w:rsid w:val="000B254F"/>
    <w:rsid w:val="000B2703"/>
    <w:rsid w:val="000B4BF4"/>
    <w:rsid w:val="000B4E83"/>
    <w:rsid w:val="000C34FE"/>
    <w:rsid w:val="000D3F62"/>
    <w:rsid w:val="000D48A8"/>
    <w:rsid w:val="000E47D4"/>
    <w:rsid w:val="000E4979"/>
    <w:rsid w:val="000E7FF1"/>
    <w:rsid w:val="000F11E5"/>
    <w:rsid w:val="000F492F"/>
    <w:rsid w:val="000F5651"/>
    <w:rsid w:val="000F5D36"/>
    <w:rsid w:val="000F7A8C"/>
    <w:rsid w:val="00102823"/>
    <w:rsid w:val="00103A6A"/>
    <w:rsid w:val="00105DDB"/>
    <w:rsid w:val="00106B07"/>
    <w:rsid w:val="00107FAD"/>
    <w:rsid w:val="00112E03"/>
    <w:rsid w:val="00112E2A"/>
    <w:rsid w:val="00123E02"/>
    <w:rsid w:val="00123E40"/>
    <w:rsid w:val="0013414D"/>
    <w:rsid w:val="00134B01"/>
    <w:rsid w:val="00134BDA"/>
    <w:rsid w:val="00136443"/>
    <w:rsid w:val="001368D7"/>
    <w:rsid w:val="00140FF3"/>
    <w:rsid w:val="00141CE7"/>
    <w:rsid w:val="00141E22"/>
    <w:rsid w:val="00142BF8"/>
    <w:rsid w:val="00143EF3"/>
    <w:rsid w:val="0015788F"/>
    <w:rsid w:val="0015792F"/>
    <w:rsid w:val="00157C9B"/>
    <w:rsid w:val="0016127F"/>
    <w:rsid w:val="001628F6"/>
    <w:rsid w:val="00164B93"/>
    <w:rsid w:val="001656E0"/>
    <w:rsid w:val="00171016"/>
    <w:rsid w:val="00174F4E"/>
    <w:rsid w:val="001811A9"/>
    <w:rsid w:val="00181828"/>
    <w:rsid w:val="00184599"/>
    <w:rsid w:val="00186C26"/>
    <w:rsid w:val="00191336"/>
    <w:rsid w:val="0019183B"/>
    <w:rsid w:val="00195425"/>
    <w:rsid w:val="001A4DED"/>
    <w:rsid w:val="001A74EE"/>
    <w:rsid w:val="001B0297"/>
    <w:rsid w:val="001B129C"/>
    <w:rsid w:val="001B2926"/>
    <w:rsid w:val="001B5258"/>
    <w:rsid w:val="001C0AC1"/>
    <w:rsid w:val="001C747D"/>
    <w:rsid w:val="001C74A2"/>
    <w:rsid w:val="001D5134"/>
    <w:rsid w:val="001D72C8"/>
    <w:rsid w:val="001F2BCA"/>
    <w:rsid w:val="001F4AAE"/>
    <w:rsid w:val="001F7ABD"/>
    <w:rsid w:val="002011CF"/>
    <w:rsid w:val="00201345"/>
    <w:rsid w:val="00207F0F"/>
    <w:rsid w:val="002106F7"/>
    <w:rsid w:val="00211344"/>
    <w:rsid w:val="002132EA"/>
    <w:rsid w:val="00214251"/>
    <w:rsid w:val="00214B70"/>
    <w:rsid w:val="0022553D"/>
    <w:rsid w:val="002324EA"/>
    <w:rsid w:val="00233920"/>
    <w:rsid w:val="002352D4"/>
    <w:rsid w:val="0024005C"/>
    <w:rsid w:val="00242F25"/>
    <w:rsid w:val="002438AF"/>
    <w:rsid w:val="0025789D"/>
    <w:rsid w:val="0026115A"/>
    <w:rsid w:val="0026277B"/>
    <w:rsid w:val="00267D68"/>
    <w:rsid w:val="00285AAD"/>
    <w:rsid w:val="00290519"/>
    <w:rsid w:val="002A3D0A"/>
    <w:rsid w:val="002A5AAF"/>
    <w:rsid w:val="002B2178"/>
    <w:rsid w:val="002B324D"/>
    <w:rsid w:val="002C191B"/>
    <w:rsid w:val="002D14A2"/>
    <w:rsid w:val="002D26A9"/>
    <w:rsid w:val="002D3BD6"/>
    <w:rsid w:val="002F00AA"/>
    <w:rsid w:val="002F33EB"/>
    <w:rsid w:val="002F3F4F"/>
    <w:rsid w:val="002F51E0"/>
    <w:rsid w:val="003011F0"/>
    <w:rsid w:val="00302FA3"/>
    <w:rsid w:val="00305680"/>
    <w:rsid w:val="00306414"/>
    <w:rsid w:val="003131A6"/>
    <w:rsid w:val="0031498B"/>
    <w:rsid w:val="00315B08"/>
    <w:rsid w:val="00320B0D"/>
    <w:rsid w:val="003228BC"/>
    <w:rsid w:val="00322C54"/>
    <w:rsid w:val="00332169"/>
    <w:rsid w:val="00337C31"/>
    <w:rsid w:val="0034217E"/>
    <w:rsid w:val="003465F9"/>
    <w:rsid w:val="00351BCD"/>
    <w:rsid w:val="00352AD2"/>
    <w:rsid w:val="0035353A"/>
    <w:rsid w:val="00353F16"/>
    <w:rsid w:val="00355EDF"/>
    <w:rsid w:val="0036340F"/>
    <w:rsid w:val="003639C2"/>
    <w:rsid w:val="0037398F"/>
    <w:rsid w:val="00374906"/>
    <w:rsid w:val="00375845"/>
    <w:rsid w:val="0037664C"/>
    <w:rsid w:val="00384539"/>
    <w:rsid w:val="003875AF"/>
    <w:rsid w:val="003A48BE"/>
    <w:rsid w:val="003B0C39"/>
    <w:rsid w:val="003B407E"/>
    <w:rsid w:val="003B4A06"/>
    <w:rsid w:val="003B6194"/>
    <w:rsid w:val="003B7FBC"/>
    <w:rsid w:val="003C5799"/>
    <w:rsid w:val="003C755E"/>
    <w:rsid w:val="003D47D7"/>
    <w:rsid w:val="003D64B9"/>
    <w:rsid w:val="003D65C7"/>
    <w:rsid w:val="003E3AF8"/>
    <w:rsid w:val="003E607B"/>
    <w:rsid w:val="003F0C2A"/>
    <w:rsid w:val="003F1E24"/>
    <w:rsid w:val="003F299B"/>
    <w:rsid w:val="003F4A6A"/>
    <w:rsid w:val="003F56D4"/>
    <w:rsid w:val="00400CBB"/>
    <w:rsid w:val="00405077"/>
    <w:rsid w:val="00405669"/>
    <w:rsid w:val="00405D35"/>
    <w:rsid w:val="00411676"/>
    <w:rsid w:val="00413596"/>
    <w:rsid w:val="00413E7B"/>
    <w:rsid w:val="004167AA"/>
    <w:rsid w:val="00417DDB"/>
    <w:rsid w:val="0042002A"/>
    <w:rsid w:val="004276CF"/>
    <w:rsid w:val="004318CE"/>
    <w:rsid w:val="00437F05"/>
    <w:rsid w:val="004419E5"/>
    <w:rsid w:val="004442AF"/>
    <w:rsid w:val="004444F2"/>
    <w:rsid w:val="004500B1"/>
    <w:rsid w:val="00451F6B"/>
    <w:rsid w:val="00453277"/>
    <w:rsid w:val="004543CF"/>
    <w:rsid w:val="004702D1"/>
    <w:rsid w:val="00472A16"/>
    <w:rsid w:val="00475AEC"/>
    <w:rsid w:val="0048768A"/>
    <w:rsid w:val="00487F98"/>
    <w:rsid w:val="00493A49"/>
    <w:rsid w:val="00496AEA"/>
    <w:rsid w:val="00497D65"/>
    <w:rsid w:val="004A1BCF"/>
    <w:rsid w:val="004A1F8E"/>
    <w:rsid w:val="004A6A62"/>
    <w:rsid w:val="004A74DC"/>
    <w:rsid w:val="004B1FF2"/>
    <w:rsid w:val="004B29AF"/>
    <w:rsid w:val="004B29FB"/>
    <w:rsid w:val="004B498C"/>
    <w:rsid w:val="004B49FC"/>
    <w:rsid w:val="004B5274"/>
    <w:rsid w:val="004B5373"/>
    <w:rsid w:val="004B64BB"/>
    <w:rsid w:val="004C4409"/>
    <w:rsid w:val="004C6563"/>
    <w:rsid w:val="004C68CC"/>
    <w:rsid w:val="004D207C"/>
    <w:rsid w:val="004D41CD"/>
    <w:rsid w:val="004D5F7E"/>
    <w:rsid w:val="004E2FD7"/>
    <w:rsid w:val="004E6BB2"/>
    <w:rsid w:val="004E6D6B"/>
    <w:rsid w:val="004F1E24"/>
    <w:rsid w:val="004F4A20"/>
    <w:rsid w:val="004F6BEB"/>
    <w:rsid w:val="00501679"/>
    <w:rsid w:val="00501E81"/>
    <w:rsid w:val="0050631B"/>
    <w:rsid w:val="005104CC"/>
    <w:rsid w:val="005142C8"/>
    <w:rsid w:val="005143D7"/>
    <w:rsid w:val="00515379"/>
    <w:rsid w:val="0051578F"/>
    <w:rsid w:val="00520E84"/>
    <w:rsid w:val="00521A15"/>
    <w:rsid w:val="005231E4"/>
    <w:rsid w:val="00525328"/>
    <w:rsid w:val="0053000B"/>
    <w:rsid w:val="00531657"/>
    <w:rsid w:val="00541B5C"/>
    <w:rsid w:val="00542143"/>
    <w:rsid w:val="00542F46"/>
    <w:rsid w:val="005441F9"/>
    <w:rsid w:val="00545CC9"/>
    <w:rsid w:val="0055039A"/>
    <w:rsid w:val="005606C9"/>
    <w:rsid w:val="00563EAE"/>
    <w:rsid w:val="00570EA5"/>
    <w:rsid w:val="00572A76"/>
    <w:rsid w:val="00574B48"/>
    <w:rsid w:val="00585957"/>
    <w:rsid w:val="005A0B68"/>
    <w:rsid w:val="005B086E"/>
    <w:rsid w:val="005B3DE5"/>
    <w:rsid w:val="005B71A6"/>
    <w:rsid w:val="005C6372"/>
    <w:rsid w:val="005D0A54"/>
    <w:rsid w:val="005D5733"/>
    <w:rsid w:val="005E2E3B"/>
    <w:rsid w:val="005E2E98"/>
    <w:rsid w:val="005E586A"/>
    <w:rsid w:val="005E5D2A"/>
    <w:rsid w:val="005F3DC5"/>
    <w:rsid w:val="0060136A"/>
    <w:rsid w:val="006027A5"/>
    <w:rsid w:val="00603264"/>
    <w:rsid w:val="00603380"/>
    <w:rsid w:val="00604301"/>
    <w:rsid w:val="00606F72"/>
    <w:rsid w:val="00606F77"/>
    <w:rsid w:val="006212FC"/>
    <w:rsid w:val="0062481D"/>
    <w:rsid w:val="00624F0F"/>
    <w:rsid w:val="00626EF3"/>
    <w:rsid w:val="00632AB3"/>
    <w:rsid w:val="00635560"/>
    <w:rsid w:val="006412C9"/>
    <w:rsid w:val="00646889"/>
    <w:rsid w:val="0065625D"/>
    <w:rsid w:val="00661341"/>
    <w:rsid w:val="00662616"/>
    <w:rsid w:val="00662BB6"/>
    <w:rsid w:val="00664820"/>
    <w:rsid w:val="00671465"/>
    <w:rsid w:val="006861AB"/>
    <w:rsid w:val="00692DA6"/>
    <w:rsid w:val="00693FCF"/>
    <w:rsid w:val="00694369"/>
    <w:rsid w:val="00695771"/>
    <w:rsid w:val="0069659F"/>
    <w:rsid w:val="00697B8D"/>
    <w:rsid w:val="006A19FE"/>
    <w:rsid w:val="006A242C"/>
    <w:rsid w:val="006A56F3"/>
    <w:rsid w:val="006B19CE"/>
    <w:rsid w:val="006B20C4"/>
    <w:rsid w:val="006B22B8"/>
    <w:rsid w:val="006B4666"/>
    <w:rsid w:val="006C0C85"/>
    <w:rsid w:val="006C244A"/>
    <w:rsid w:val="006C6A54"/>
    <w:rsid w:val="006D28F2"/>
    <w:rsid w:val="006E68ED"/>
    <w:rsid w:val="006E7A70"/>
    <w:rsid w:val="006E7BC9"/>
    <w:rsid w:val="006F13F6"/>
    <w:rsid w:val="006F1FC9"/>
    <w:rsid w:val="006F33F9"/>
    <w:rsid w:val="006F394D"/>
    <w:rsid w:val="006F61CA"/>
    <w:rsid w:val="006F7423"/>
    <w:rsid w:val="00706A4E"/>
    <w:rsid w:val="007101BB"/>
    <w:rsid w:val="00715D1C"/>
    <w:rsid w:val="00723324"/>
    <w:rsid w:val="00724870"/>
    <w:rsid w:val="007249EE"/>
    <w:rsid w:val="00727D5C"/>
    <w:rsid w:val="00731DD2"/>
    <w:rsid w:val="0073371A"/>
    <w:rsid w:val="0073458A"/>
    <w:rsid w:val="00736E1B"/>
    <w:rsid w:val="007372FE"/>
    <w:rsid w:val="007378CC"/>
    <w:rsid w:val="007475EB"/>
    <w:rsid w:val="007559E6"/>
    <w:rsid w:val="00755F8B"/>
    <w:rsid w:val="00764D1E"/>
    <w:rsid w:val="00767A92"/>
    <w:rsid w:val="00774C80"/>
    <w:rsid w:val="007752E6"/>
    <w:rsid w:val="00775CD0"/>
    <w:rsid w:val="007822D0"/>
    <w:rsid w:val="00783D71"/>
    <w:rsid w:val="00783F6E"/>
    <w:rsid w:val="00784284"/>
    <w:rsid w:val="00785819"/>
    <w:rsid w:val="00787C29"/>
    <w:rsid w:val="007904E3"/>
    <w:rsid w:val="00793BBF"/>
    <w:rsid w:val="00794995"/>
    <w:rsid w:val="007A15B3"/>
    <w:rsid w:val="007A17C4"/>
    <w:rsid w:val="007A5247"/>
    <w:rsid w:val="007A5D42"/>
    <w:rsid w:val="007B2C52"/>
    <w:rsid w:val="007B453E"/>
    <w:rsid w:val="007B46C6"/>
    <w:rsid w:val="007B5302"/>
    <w:rsid w:val="007B6637"/>
    <w:rsid w:val="007C00BD"/>
    <w:rsid w:val="007C0E97"/>
    <w:rsid w:val="007C122C"/>
    <w:rsid w:val="007C2A20"/>
    <w:rsid w:val="007C7883"/>
    <w:rsid w:val="007C7D27"/>
    <w:rsid w:val="007D0C59"/>
    <w:rsid w:val="007D4B00"/>
    <w:rsid w:val="007D50C5"/>
    <w:rsid w:val="007D682B"/>
    <w:rsid w:val="007E12F7"/>
    <w:rsid w:val="007E2A87"/>
    <w:rsid w:val="007E6610"/>
    <w:rsid w:val="007F45A0"/>
    <w:rsid w:val="007F461F"/>
    <w:rsid w:val="007F774A"/>
    <w:rsid w:val="008013A7"/>
    <w:rsid w:val="0082049E"/>
    <w:rsid w:val="00826CE1"/>
    <w:rsid w:val="00831ACA"/>
    <w:rsid w:val="00834CDE"/>
    <w:rsid w:val="00835172"/>
    <w:rsid w:val="00836BB7"/>
    <w:rsid w:val="00846375"/>
    <w:rsid w:val="00847DC3"/>
    <w:rsid w:val="008570D2"/>
    <w:rsid w:val="00861A13"/>
    <w:rsid w:val="00867FF3"/>
    <w:rsid w:val="0087148E"/>
    <w:rsid w:val="00871BFE"/>
    <w:rsid w:val="0087275C"/>
    <w:rsid w:val="00877054"/>
    <w:rsid w:val="00884110"/>
    <w:rsid w:val="008914A0"/>
    <w:rsid w:val="00892059"/>
    <w:rsid w:val="0089610C"/>
    <w:rsid w:val="00897A1D"/>
    <w:rsid w:val="008A06FF"/>
    <w:rsid w:val="008A12FF"/>
    <w:rsid w:val="008A75C3"/>
    <w:rsid w:val="008B3C05"/>
    <w:rsid w:val="008C0211"/>
    <w:rsid w:val="008C3E0B"/>
    <w:rsid w:val="008C4A61"/>
    <w:rsid w:val="008D0E9C"/>
    <w:rsid w:val="008E0051"/>
    <w:rsid w:val="008E3E2A"/>
    <w:rsid w:val="008E6052"/>
    <w:rsid w:val="008F1607"/>
    <w:rsid w:val="008F7A0D"/>
    <w:rsid w:val="00902C73"/>
    <w:rsid w:val="00906513"/>
    <w:rsid w:val="00907EE3"/>
    <w:rsid w:val="00911BB5"/>
    <w:rsid w:val="00912BC0"/>
    <w:rsid w:val="00914E3F"/>
    <w:rsid w:val="0092146C"/>
    <w:rsid w:val="00925FA2"/>
    <w:rsid w:val="00927C97"/>
    <w:rsid w:val="0093026F"/>
    <w:rsid w:val="0093056F"/>
    <w:rsid w:val="00931051"/>
    <w:rsid w:val="00931888"/>
    <w:rsid w:val="0093303C"/>
    <w:rsid w:val="00940624"/>
    <w:rsid w:val="00941B81"/>
    <w:rsid w:val="00943400"/>
    <w:rsid w:val="009448DD"/>
    <w:rsid w:val="00947218"/>
    <w:rsid w:val="00956361"/>
    <w:rsid w:val="00956558"/>
    <w:rsid w:val="00957839"/>
    <w:rsid w:val="0096106F"/>
    <w:rsid w:val="0096408B"/>
    <w:rsid w:val="00965289"/>
    <w:rsid w:val="00967A3E"/>
    <w:rsid w:val="00975215"/>
    <w:rsid w:val="00975C61"/>
    <w:rsid w:val="00976021"/>
    <w:rsid w:val="009812D3"/>
    <w:rsid w:val="009825DD"/>
    <w:rsid w:val="0098579D"/>
    <w:rsid w:val="0099478F"/>
    <w:rsid w:val="00995DC1"/>
    <w:rsid w:val="00996C16"/>
    <w:rsid w:val="009A058E"/>
    <w:rsid w:val="009A3A63"/>
    <w:rsid w:val="009A4B29"/>
    <w:rsid w:val="009A52B0"/>
    <w:rsid w:val="009A5ED2"/>
    <w:rsid w:val="009A7D14"/>
    <w:rsid w:val="009B05FA"/>
    <w:rsid w:val="009B1F71"/>
    <w:rsid w:val="009B2669"/>
    <w:rsid w:val="009B3B16"/>
    <w:rsid w:val="009B45C5"/>
    <w:rsid w:val="009B5A5F"/>
    <w:rsid w:val="009B73F6"/>
    <w:rsid w:val="009C5188"/>
    <w:rsid w:val="009C64C0"/>
    <w:rsid w:val="009D5D4E"/>
    <w:rsid w:val="009E131E"/>
    <w:rsid w:val="009E2CB5"/>
    <w:rsid w:val="009F1671"/>
    <w:rsid w:val="009F241C"/>
    <w:rsid w:val="009F33DB"/>
    <w:rsid w:val="009F3D3B"/>
    <w:rsid w:val="009F5331"/>
    <w:rsid w:val="00A059BD"/>
    <w:rsid w:val="00A06A53"/>
    <w:rsid w:val="00A06B3D"/>
    <w:rsid w:val="00A13F54"/>
    <w:rsid w:val="00A203B8"/>
    <w:rsid w:val="00A24BE0"/>
    <w:rsid w:val="00A33003"/>
    <w:rsid w:val="00A35FDE"/>
    <w:rsid w:val="00A3629D"/>
    <w:rsid w:val="00A43E9D"/>
    <w:rsid w:val="00A44972"/>
    <w:rsid w:val="00A44C80"/>
    <w:rsid w:val="00A4745B"/>
    <w:rsid w:val="00A514E7"/>
    <w:rsid w:val="00A52DB4"/>
    <w:rsid w:val="00A5651F"/>
    <w:rsid w:val="00A57498"/>
    <w:rsid w:val="00A76056"/>
    <w:rsid w:val="00A81B0D"/>
    <w:rsid w:val="00A91CD1"/>
    <w:rsid w:val="00A91EC6"/>
    <w:rsid w:val="00A97988"/>
    <w:rsid w:val="00AA1904"/>
    <w:rsid w:val="00AA4C6A"/>
    <w:rsid w:val="00AA5129"/>
    <w:rsid w:val="00AA5EE9"/>
    <w:rsid w:val="00AA6FDE"/>
    <w:rsid w:val="00AC5EF5"/>
    <w:rsid w:val="00AD0322"/>
    <w:rsid w:val="00AD5360"/>
    <w:rsid w:val="00AD53EC"/>
    <w:rsid w:val="00AD62D6"/>
    <w:rsid w:val="00AD647B"/>
    <w:rsid w:val="00AE2504"/>
    <w:rsid w:val="00AE4575"/>
    <w:rsid w:val="00AE4B01"/>
    <w:rsid w:val="00AE67F5"/>
    <w:rsid w:val="00AF3B04"/>
    <w:rsid w:val="00AF5FDC"/>
    <w:rsid w:val="00AF622F"/>
    <w:rsid w:val="00B01E81"/>
    <w:rsid w:val="00B04068"/>
    <w:rsid w:val="00B05C7F"/>
    <w:rsid w:val="00B060BF"/>
    <w:rsid w:val="00B06CB1"/>
    <w:rsid w:val="00B13CB3"/>
    <w:rsid w:val="00B13FEC"/>
    <w:rsid w:val="00B24645"/>
    <w:rsid w:val="00B3041B"/>
    <w:rsid w:val="00B30D4F"/>
    <w:rsid w:val="00B316DB"/>
    <w:rsid w:val="00B322F1"/>
    <w:rsid w:val="00B34D64"/>
    <w:rsid w:val="00B423C4"/>
    <w:rsid w:val="00B45804"/>
    <w:rsid w:val="00B471FB"/>
    <w:rsid w:val="00B47477"/>
    <w:rsid w:val="00B51D5A"/>
    <w:rsid w:val="00B52B2F"/>
    <w:rsid w:val="00B53990"/>
    <w:rsid w:val="00B5575B"/>
    <w:rsid w:val="00B57EC9"/>
    <w:rsid w:val="00B57F27"/>
    <w:rsid w:val="00B62324"/>
    <w:rsid w:val="00B64955"/>
    <w:rsid w:val="00B65758"/>
    <w:rsid w:val="00B65E5A"/>
    <w:rsid w:val="00B67BDA"/>
    <w:rsid w:val="00B67DAA"/>
    <w:rsid w:val="00B928D5"/>
    <w:rsid w:val="00B941C6"/>
    <w:rsid w:val="00BA27EA"/>
    <w:rsid w:val="00BB057D"/>
    <w:rsid w:val="00BB16E1"/>
    <w:rsid w:val="00BB2026"/>
    <w:rsid w:val="00BC083C"/>
    <w:rsid w:val="00BC0991"/>
    <w:rsid w:val="00BD215D"/>
    <w:rsid w:val="00BE1870"/>
    <w:rsid w:val="00BF119F"/>
    <w:rsid w:val="00BF482A"/>
    <w:rsid w:val="00BF6A0D"/>
    <w:rsid w:val="00BF77EB"/>
    <w:rsid w:val="00C01E95"/>
    <w:rsid w:val="00C04263"/>
    <w:rsid w:val="00C071A2"/>
    <w:rsid w:val="00C20AE6"/>
    <w:rsid w:val="00C21559"/>
    <w:rsid w:val="00C2259C"/>
    <w:rsid w:val="00C237F6"/>
    <w:rsid w:val="00C272D5"/>
    <w:rsid w:val="00C33B4D"/>
    <w:rsid w:val="00C34B94"/>
    <w:rsid w:val="00C40282"/>
    <w:rsid w:val="00C5004F"/>
    <w:rsid w:val="00C51499"/>
    <w:rsid w:val="00C62562"/>
    <w:rsid w:val="00C62F6A"/>
    <w:rsid w:val="00C702D5"/>
    <w:rsid w:val="00C81569"/>
    <w:rsid w:val="00C82773"/>
    <w:rsid w:val="00C84E9C"/>
    <w:rsid w:val="00C85481"/>
    <w:rsid w:val="00C87133"/>
    <w:rsid w:val="00C97ED7"/>
    <w:rsid w:val="00CB16CE"/>
    <w:rsid w:val="00CB307B"/>
    <w:rsid w:val="00CB33C1"/>
    <w:rsid w:val="00CB5657"/>
    <w:rsid w:val="00CB65CB"/>
    <w:rsid w:val="00CB730E"/>
    <w:rsid w:val="00CC1B55"/>
    <w:rsid w:val="00CC38E3"/>
    <w:rsid w:val="00CC4AA7"/>
    <w:rsid w:val="00CD2D9D"/>
    <w:rsid w:val="00CD6886"/>
    <w:rsid w:val="00CD6BF0"/>
    <w:rsid w:val="00CE14DB"/>
    <w:rsid w:val="00CE6818"/>
    <w:rsid w:val="00CF0110"/>
    <w:rsid w:val="00CF051C"/>
    <w:rsid w:val="00CF1943"/>
    <w:rsid w:val="00CF3740"/>
    <w:rsid w:val="00CF62AB"/>
    <w:rsid w:val="00CF7196"/>
    <w:rsid w:val="00D0247B"/>
    <w:rsid w:val="00D03E32"/>
    <w:rsid w:val="00D074D2"/>
    <w:rsid w:val="00D11B8B"/>
    <w:rsid w:val="00D26A68"/>
    <w:rsid w:val="00D31A50"/>
    <w:rsid w:val="00D31C83"/>
    <w:rsid w:val="00D337D7"/>
    <w:rsid w:val="00D34410"/>
    <w:rsid w:val="00D35C2B"/>
    <w:rsid w:val="00D43BB4"/>
    <w:rsid w:val="00D50A5D"/>
    <w:rsid w:val="00D527A0"/>
    <w:rsid w:val="00D54DE4"/>
    <w:rsid w:val="00D564D2"/>
    <w:rsid w:val="00D60952"/>
    <w:rsid w:val="00D60CB5"/>
    <w:rsid w:val="00D662B5"/>
    <w:rsid w:val="00D66E94"/>
    <w:rsid w:val="00D70885"/>
    <w:rsid w:val="00D733A5"/>
    <w:rsid w:val="00D74CD7"/>
    <w:rsid w:val="00D7557B"/>
    <w:rsid w:val="00D759D7"/>
    <w:rsid w:val="00D7679F"/>
    <w:rsid w:val="00D8120C"/>
    <w:rsid w:val="00D85380"/>
    <w:rsid w:val="00D950D0"/>
    <w:rsid w:val="00D96768"/>
    <w:rsid w:val="00DA1BDA"/>
    <w:rsid w:val="00DA308A"/>
    <w:rsid w:val="00DA5F8A"/>
    <w:rsid w:val="00DA78C8"/>
    <w:rsid w:val="00DB6493"/>
    <w:rsid w:val="00DC03EF"/>
    <w:rsid w:val="00DC3DC8"/>
    <w:rsid w:val="00DC62E7"/>
    <w:rsid w:val="00DC7173"/>
    <w:rsid w:val="00DC7513"/>
    <w:rsid w:val="00DD11FD"/>
    <w:rsid w:val="00DD574C"/>
    <w:rsid w:val="00DD5FC2"/>
    <w:rsid w:val="00DE3659"/>
    <w:rsid w:val="00DE6C53"/>
    <w:rsid w:val="00DE7528"/>
    <w:rsid w:val="00DF17DF"/>
    <w:rsid w:val="00DF56C1"/>
    <w:rsid w:val="00DF7BDC"/>
    <w:rsid w:val="00E032FB"/>
    <w:rsid w:val="00E039D4"/>
    <w:rsid w:val="00E20E2F"/>
    <w:rsid w:val="00E2226C"/>
    <w:rsid w:val="00E35B56"/>
    <w:rsid w:val="00E45371"/>
    <w:rsid w:val="00E47C15"/>
    <w:rsid w:val="00E50659"/>
    <w:rsid w:val="00E50E4A"/>
    <w:rsid w:val="00E51592"/>
    <w:rsid w:val="00E52588"/>
    <w:rsid w:val="00E55AFE"/>
    <w:rsid w:val="00E5641D"/>
    <w:rsid w:val="00E56BDF"/>
    <w:rsid w:val="00E6393F"/>
    <w:rsid w:val="00E67B2A"/>
    <w:rsid w:val="00E74258"/>
    <w:rsid w:val="00E76B1B"/>
    <w:rsid w:val="00E83FF7"/>
    <w:rsid w:val="00E84445"/>
    <w:rsid w:val="00E90367"/>
    <w:rsid w:val="00E91268"/>
    <w:rsid w:val="00E93B66"/>
    <w:rsid w:val="00E94296"/>
    <w:rsid w:val="00E97725"/>
    <w:rsid w:val="00EA2793"/>
    <w:rsid w:val="00EA2B5E"/>
    <w:rsid w:val="00EA4228"/>
    <w:rsid w:val="00EA4F8B"/>
    <w:rsid w:val="00EA50F6"/>
    <w:rsid w:val="00EB0F84"/>
    <w:rsid w:val="00EB2478"/>
    <w:rsid w:val="00EB2A7D"/>
    <w:rsid w:val="00EC0314"/>
    <w:rsid w:val="00EC37DF"/>
    <w:rsid w:val="00EC4422"/>
    <w:rsid w:val="00ED0882"/>
    <w:rsid w:val="00ED19C8"/>
    <w:rsid w:val="00EE2A5E"/>
    <w:rsid w:val="00EE50CF"/>
    <w:rsid w:val="00EE6E71"/>
    <w:rsid w:val="00EF0DD4"/>
    <w:rsid w:val="00EF0FD8"/>
    <w:rsid w:val="00EF4F31"/>
    <w:rsid w:val="00EF7B7A"/>
    <w:rsid w:val="00F04D5A"/>
    <w:rsid w:val="00F213C5"/>
    <w:rsid w:val="00F2365B"/>
    <w:rsid w:val="00F24863"/>
    <w:rsid w:val="00F25544"/>
    <w:rsid w:val="00F30EAE"/>
    <w:rsid w:val="00F41175"/>
    <w:rsid w:val="00F45C39"/>
    <w:rsid w:val="00F500F3"/>
    <w:rsid w:val="00F57068"/>
    <w:rsid w:val="00F57608"/>
    <w:rsid w:val="00F64AEA"/>
    <w:rsid w:val="00F70B37"/>
    <w:rsid w:val="00F754AA"/>
    <w:rsid w:val="00F76041"/>
    <w:rsid w:val="00F77BF6"/>
    <w:rsid w:val="00F80ABB"/>
    <w:rsid w:val="00F86711"/>
    <w:rsid w:val="00F910B1"/>
    <w:rsid w:val="00F92A96"/>
    <w:rsid w:val="00F93F88"/>
    <w:rsid w:val="00F9529C"/>
    <w:rsid w:val="00F95A8E"/>
    <w:rsid w:val="00FA01A2"/>
    <w:rsid w:val="00FA053E"/>
    <w:rsid w:val="00FA1F2C"/>
    <w:rsid w:val="00FA222A"/>
    <w:rsid w:val="00FA59C9"/>
    <w:rsid w:val="00FA7FDC"/>
    <w:rsid w:val="00FB06F3"/>
    <w:rsid w:val="00FB4B91"/>
    <w:rsid w:val="00FC07FC"/>
    <w:rsid w:val="00FC2D40"/>
    <w:rsid w:val="00FC380A"/>
    <w:rsid w:val="00FD340D"/>
    <w:rsid w:val="00FD743F"/>
    <w:rsid w:val="00FE29D3"/>
    <w:rsid w:val="00FE447E"/>
    <w:rsid w:val="00FE63FD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8C8BDB"/>
  <w15:docId w15:val="{B7517162-E831-4C47-BCAF-161EAF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D6B"/>
    <w:pPr>
      <w:spacing w:after="160" w:line="259" w:lineRule="auto"/>
    </w:pPr>
    <w:rPr>
      <w:sz w:val="22"/>
      <w:szCs w:val="22"/>
      <w:lang w:val="es-ES" w:eastAsia="en-US"/>
    </w:rPr>
  </w:style>
  <w:style w:type="paragraph" w:styleId="Titolo1">
    <w:name w:val="heading 1"/>
    <w:aliases w:val="H1,Level 1,h1,1,section,Heading1,First level,T1,Heading 1X"/>
    <w:basedOn w:val="Normale"/>
    <w:next w:val="Normale"/>
    <w:link w:val="Titolo1Carattere"/>
    <w:autoRedefine/>
    <w:qFormat/>
    <w:rsid w:val="00603264"/>
    <w:pPr>
      <w:keepNext/>
      <w:numPr>
        <w:numId w:val="4"/>
      </w:numPr>
      <w:spacing w:before="240" w:after="240" w:line="276" w:lineRule="auto"/>
      <w:jc w:val="both"/>
      <w:outlineLvl w:val="0"/>
    </w:pPr>
    <w:rPr>
      <w:rFonts w:ascii="Arial" w:eastAsia="Times New Roman" w:hAnsi="Arial"/>
      <w:b/>
      <w:caps/>
      <w:sz w:val="28"/>
      <w:szCs w:val="24"/>
      <w:lang w:val="it-IT" w:eastAsia="it-IT" w:bidi="he-IL"/>
    </w:rPr>
  </w:style>
  <w:style w:type="paragraph" w:styleId="Titolo2">
    <w:name w:val="heading 2"/>
    <w:aliases w:val="H2,Second level,T2"/>
    <w:basedOn w:val="Normale"/>
    <w:next w:val="Normale"/>
    <w:link w:val="Titolo2Carattere"/>
    <w:qFormat/>
    <w:rsid w:val="001612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val="it-IT" w:eastAsia="it-IT" w:bidi="he-IL"/>
    </w:rPr>
  </w:style>
  <w:style w:type="paragraph" w:styleId="Titolo3">
    <w:name w:val="heading 3"/>
    <w:aliases w:val="§,l3,CT,l3+toc 3,ITT t3,PA Minor Section,TE Heading,h3,h31,h32,h33,h34,h35,h36,h37,h38,h39,h310,h311,h312,h313,h314,Third level,T3,Heading 14,H3,L3"/>
    <w:basedOn w:val="Normale"/>
    <w:next w:val="Normale"/>
    <w:link w:val="Titolo3Carattere"/>
    <w:autoRedefine/>
    <w:qFormat/>
    <w:rsid w:val="0016127F"/>
    <w:pPr>
      <w:keepNext/>
      <w:numPr>
        <w:ilvl w:val="2"/>
        <w:numId w:val="4"/>
      </w:numPr>
      <w:tabs>
        <w:tab w:val="left" w:pos="1134"/>
      </w:tabs>
      <w:spacing w:after="0" w:line="320" w:lineRule="exact"/>
      <w:jc w:val="both"/>
      <w:outlineLvl w:val="2"/>
    </w:pPr>
    <w:rPr>
      <w:rFonts w:ascii="Arial" w:eastAsia="Times New Roman" w:hAnsi="Arial"/>
      <w:b/>
      <w:i/>
      <w:sz w:val="24"/>
      <w:szCs w:val="24"/>
      <w:lang w:val="it-IT" w:bidi="he-IL"/>
    </w:rPr>
  </w:style>
  <w:style w:type="paragraph" w:styleId="Titolo4">
    <w:name w:val="heading 4"/>
    <w:basedOn w:val="Normale"/>
    <w:next w:val="Normale"/>
    <w:link w:val="Titolo4Carattere"/>
    <w:qFormat/>
    <w:rsid w:val="0016127F"/>
    <w:pPr>
      <w:keepNext/>
      <w:numPr>
        <w:ilvl w:val="3"/>
        <w:numId w:val="4"/>
      </w:numPr>
      <w:spacing w:after="0" w:line="320" w:lineRule="exact"/>
      <w:ind w:right="567"/>
      <w:outlineLvl w:val="3"/>
    </w:pPr>
    <w:rPr>
      <w:rFonts w:ascii="Arial" w:eastAsia="Times New Roman" w:hAnsi="Arial"/>
      <w:b/>
      <w:i/>
      <w:szCs w:val="24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16127F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/>
      <w:szCs w:val="24"/>
      <w:u w:val="single"/>
      <w:lang w:val="it-IT"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16127F"/>
    <w:pPr>
      <w:keepNext/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/>
      <w:b/>
      <w:bCs/>
      <w:szCs w:val="24"/>
      <w:u w:val="single"/>
      <w:lang w:val="it-IT"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16127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16127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16127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erato"/>
    <w:basedOn w:val="Normale"/>
    <w:link w:val="ParagrafoelencoCarattere"/>
    <w:uiPriority w:val="34"/>
    <w:qFormat/>
    <w:rsid w:val="004167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026"/>
    <w:rPr>
      <w:rFonts w:ascii="Tahoma" w:hAnsi="Tahoma" w:cs="Tahoma"/>
      <w:sz w:val="16"/>
      <w:szCs w:val="16"/>
      <w:lang w:val="es-ES" w:eastAsia="en-US"/>
    </w:rPr>
  </w:style>
  <w:style w:type="character" w:styleId="Rimandocommento">
    <w:name w:val="annotation reference"/>
    <w:unhideWhenUsed/>
    <w:rsid w:val="00E453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53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45371"/>
    <w:rPr>
      <w:lang w:val="es-E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5371"/>
    <w:rPr>
      <w:b/>
      <w:bCs/>
      <w:lang w:val="es-ES" w:eastAsia="en-US"/>
    </w:rPr>
  </w:style>
  <w:style w:type="paragraph" w:customStyle="1" w:styleId="PuntoElenco">
    <w:name w:val="Punto Elenco"/>
    <w:basedOn w:val="Normale"/>
    <w:autoRedefine/>
    <w:rsid w:val="00E45371"/>
    <w:pPr>
      <w:numPr>
        <w:ilvl w:val="1"/>
        <w:numId w:val="2"/>
      </w:numPr>
      <w:spacing w:after="0" w:line="276" w:lineRule="auto"/>
      <w:ind w:hanging="555"/>
      <w:jc w:val="both"/>
    </w:pPr>
    <w:rPr>
      <w:rFonts w:ascii="Arial" w:eastAsia="Times New Roman" w:hAnsi="Arial"/>
      <w:szCs w:val="24"/>
      <w:lang w:val="it-IT" w:eastAsia="it-IT" w:bidi="he-IL"/>
    </w:rPr>
  </w:style>
  <w:style w:type="character" w:styleId="Enfasigrassetto">
    <w:name w:val="Strong"/>
    <w:uiPriority w:val="22"/>
    <w:qFormat/>
    <w:rsid w:val="00E453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4AAE"/>
    <w:rPr>
      <w:color w:val="0000FF" w:themeColor="hyperlink"/>
      <w:u w:val="single"/>
    </w:rPr>
  </w:style>
  <w:style w:type="character" w:customStyle="1" w:styleId="Titolo1Carattere">
    <w:name w:val="Titolo 1 Carattere"/>
    <w:aliases w:val="H1 Carattere,Level 1 Carattere,h1 Carattere,1 Carattere,section Carattere,Heading1 Carattere,First level Carattere,T1 Carattere,Heading 1X Carattere"/>
    <w:basedOn w:val="Carpredefinitoparagrafo"/>
    <w:link w:val="Titolo1"/>
    <w:rsid w:val="00603264"/>
    <w:rPr>
      <w:rFonts w:ascii="Arial" w:eastAsia="Times New Roman" w:hAnsi="Arial"/>
      <w:b/>
      <w:caps/>
      <w:sz w:val="28"/>
      <w:szCs w:val="24"/>
      <w:lang w:bidi="he-IL"/>
    </w:rPr>
  </w:style>
  <w:style w:type="character" w:customStyle="1" w:styleId="Titolo2Carattere">
    <w:name w:val="Titolo 2 Carattere"/>
    <w:aliases w:val="H2 Carattere,Second level Carattere,T2 Carattere"/>
    <w:basedOn w:val="Carpredefinitoparagrafo"/>
    <w:link w:val="Titolo2"/>
    <w:rsid w:val="0016127F"/>
    <w:rPr>
      <w:rFonts w:ascii="Arial" w:eastAsia="Times New Roman" w:hAnsi="Arial"/>
      <w:b/>
      <w:i/>
      <w:sz w:val="28"/>
      <w:szCs w:val="24"/>
      <w:lang w:bidi="he-IL"/>
    </w:rPr>
  </w:style>
  <w:style w:type="character" w:customStyle="1" w:styleId="Titolo3Carattere">
    <w:name w:val="Titolo 3 Carattere"/>
    <w:aliases w:val="§ Carattere,l3 Carattere,CT Carattere,l3+toc 3 Carattere,ITT t3 Carattere,PA Minor Section Carattere,TE Heading Carattere,h3 Carattere,h31 Carattere,h32 Carattere,h33 Carattere,h34 Carattere,h35 Carattere,h36 Carattere,h37 Carattere"/>
    <w:basedOn w:val="Carpredefinitoparagrafo"/>
    <w:link w:val="Titolo3"/>
    <w:rsid w:val="0016127F"/>
    <w:rPr>
      <w:rFonts w:ascii="Arial" w:eastAsia="Times New Roman" w:hAnsi="Arial"/>
      <w:b/>
      <w:i/>
      <w:sz w:val="24"/>
      <w:szCs w:val="24"/>
      <w:lang w:eastAsia="en-US" w:bidi="he-IL"/>
    </w:rPr>
  </w:style>
  <w:style w:type="character" w:customStyle="1" w:styleId="Titolo4Carattere">
    <w:name w:val="Titolo 4 Carattere"/>
    <w:basedOn w:val="Carpredefinitoparagrafo"/>
    <w:link w:val="Titolo4"/>
    <w:rsid w:val="0016127F"/>
    <w:rPr>
      <w:rFonts w:ascii="Arial" w:eastAsia="Times New Roman" w:hAnsi="Arial"/>
      <w:b/>
      <w:i/>
      <w:sz w:val="22"/>
      <w:szCs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16127F"/>
    <w:rPr>
      <w:rFonts w:ascii="Arial" w:eastAsia="Times New Roman" w:hAnsi="Arial"/>
      <w:sz w:val="22"/>
      <w:szCs w:val="24"/>
      <w:u w:val="single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16127F"/>
    <w:rPr>
      <w:rFonts w:ascii="Arial" w:eastAsia="Times New Roman" w:hAnsi="Arial"/>
      <w:b/>
      <w:bCs/>
      <w:sz w:val="22"/>
      <w:szCs w:val="24"/>
      <w:u w:val="single"/>
      <w:lang w:bidi="he-IL"/>
    </w:rPr>
  </w:style>
  <w:style w:type="character" w:customStyle="1" w:styleId="Titolo7Carattere">
    <w:name w:val="Titolo 7 Carattere"/>
    <w:basedOn w:val="Carpredefinitoparagrafo"/>
    <w:link w:val="Titolo7"/>
    <w:rsid w:val="0016127F"/>
    <w:rPr>
      <w:rFonts w:ascii="Arial" w:eastAsia="Times New Roman" w:hAnsi="Arial"/>
      <w:sz w:val="24"/>
    </w:rPr>
  </w:style>
  <w:style w:type="character" w:customStyle="1" w:styleId="Titolo8Carattere">
    <w:name w:val="Titolo 8 Carattere"/>
    <w:basedOn w:val="Carpredefinitoparagrafo"/>
    <w:link w:val="Titolo8"/>
    <w:rsid w:val="0016127F"/>
    <w:rPr>
      <w:rFonts w:ascii="Arial" w:eastAsia="Times New Roman" w:hAnsi="Arial"/>
      <w:i/>
      <w:sz w:val="24"/>
    </w:rPr>
  </w:style>
  <w:style w:type="character" w:customStyle="1" w:styleId="Titolo9Carattere">
    <w:name w:val="Titolo 9 Carattere"/>
    <w:basedOn w:val="Carpredefinitoparagrafo"/>
    <w:link w:val="Titolo9"/>
    <w:rsid w:val="0016127F"/>
    <w:rPr>
      <w:rFonts w:ascii="Arial" w:eastAsia="Times New Roman" w:hAnsi="Arial"/>
      <w:b/>
      <w:i/>
      <w:sz w:val="18"/>
    </w:rPr>
  </w:style>
  <w:style w:type="paragraph" w:customStyle="1" w:styleId="StileArial11">
    <w:name w:val="Stile Arial11"/>
    <w:basedOn w:val="Normale"/>
    <w:link w:val="StileArial11Carattere"/>
    <w:rsid w:val="001811A9"/>
    <w:pPr>
      <w:widowControl w:val="0"/>
      <w:tabs>
        <w:tab w:val="left" w:pos="9923"/>
      </w:tabs>
      <w:spacing w:after="0" w:line="360" w:lineRule="auto"/>
      <w:ind w:right="19"/>
    </w:pPr>
    <w:rPr>
      <w:rFonts w:ascii="Arial" w:eastAsiaTheme="minorHAnsi" w:hAnsi="Arial" w:cs="Arial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1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tileArial11Carattere">
    <w:name w:val="Stile Arial11 Carattere"/>
    <w:basedOn w:val="Carpredefinitoparagrafo"/>
    <w:link w:val="StileArial11"/>
    <w:rsid w:val="001811A9"/>
    <w:rPr>
      <w:rFonts w:ascii="Arial" w:eastAsiaTheme="minorHAnsi" w:hAnsi="Arial" w:cs="Arial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stoarticolo">
    <w:name w:val="Testo articolo"/>
    <w:autoRedefine/>
    <w:rsid w:val="001811A9"/>
    <w:pPr>
      <w:numPr>
        <w:ilvl w:val="1"/>
        <w:numId w:val="6"/>
      </w:num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811A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Art2">
    <w:name w:val="Testo Art 2"/>
    <w:autoRedefine/>
    <w:rsid w:val="001811A9"/>
    <w:pPr>
      <w:widowControl w:val="0"/>
      <w:tabs>
        <w:tab w:val="left" w:pos="1701"/>
      </w:tabs>
      <w:spacing w:before="120" w:after="120"/>
      <w:ind w:left="1276"/>
      <w:jc w:val="both"/>
    </w:pPr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unhideWhenUsed/>
    <w:rsid w:val="00AD53EC"/>
  </w:style>
  <w:style w:type="paragraph" w:customStyle="1" w:styleId="Stile1">
    <w:name w:val="Stile1"/>
    <w:basedOn w:val="Normale"/>
    <w:link w:val="Stile1Carattere"/>
    <w:qFormat/>
    <w:rsid w:val="00C071A2"/>
    <w:pPr>
      <w:numPr>
        <w:numId w:val="16"/>
      </w:numPr>
      <w:spacing w:before="240" w:after="60" w:line="276" w:lineRule="auto"/>
    </w:pPr>
    <w:rPr>
      <w:rFonts w:eastAsia="Times New Roman" w:cs="Arial"/>
      <w:b/>
      <w:caps/>
      <w:lang w:val="en-US" w:bidi="en-US"/>
    </w:rPr>
  </w:style>
  <w:style w:type="character" w:customStyle="1" w:styleId="Stile1Carattere">
    <w:name w:val="Stile1 Carattere"/>
    <w:link w:val="Stile1"/>
    <w:rsid w:val="00C071A2"/>
    <w:rPr>
      <w:rFonts w:eastAsia="Times New Roman" w:cs="Arial"/>
      <w:b/>
      <w:caps/>
      <w:sz w:val="22"/>
      <w:szCs w:val="22"/>
      <w:lang w:val="en-US" w:eastAsia="en-US" w:bidi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071A2"/>
    <w:pPr>
      <w:spacing w:after="120" w:line="276" w:lineRule="auto"/>
      <w:ind w:left="283"/>
    </w:pPr>
    <w:rPr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071A2"/>
    <w:rPr>
      <w:sz w:val="16"/>
      <w:szCs w:val="16"/>
      <w:lang w:val="en-US" w:eastAsia="en-US"/>
    </w:rPr>
  </w:style>
  <w:style w:type="character" w:customStyle="1" w:styleId="ParagrafoelencoCarattere">
    <w:name w:val="Paragrafo elenco Carattere"/>
    <w:aliases w:val="Elenco numerato Carattere"/>
    <w:basedOn w:val="Carpredefinitoparagrafo"/>
    <w:link w:val="Paragrafoelenco"/>
    <w:uiPriority w:val="99"/>
    <w:locked/>
    <w:rsid w:val="00C071A2"/>
    <w:rPr>
      <w:sz w:val="22"/>
      <w:szCs w:val="22"/>
      <w:lang w:val="es-ES" w:eastAsia="en-US"/>
    </w:rPr>
  </w:style>
  <w:style w:type="paragraph" w:customStyle="1" w:styleId="Default">
    <w:name w:val="Default"/>
    <w:rsid w:val="00B51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Carpredefinitoparagrafo"/>
    <w:rsid w:val="00FA222A"/>
  </w:style>
  <w:style w:type="character" w:customStyle="1" w:styleId="lrzxr">
    <w:name w:val="lrzxr"/>
    <w:basedOn w:val="Carpredefinitoparagrafo"/>
    <w:rsid w:val="00FA222A"/>
  </w:style>
  <w:style w:type="paragraph" w:customStyle="1" w:styleId="Paragrafoallinasinistra">
    <w:name w:val="* Paragrafo allin. a sinistra"/>
    <w:uiPriority w:val="99"/>
    <w:rsid w:val="00902C73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curement.leon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urement.leonard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5E53-45D8-44F5-A20B-53838D13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http://www.finmeccanica.it/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User</cp:lastModifiedBy>
  <cp:revision>2</cp:revision>
  <cp:lastPrinted>2021-11-18T12:04:00Z</cp:lastPrinted>
  <dcterms:created xsi:type="dcterms:W3CDTF">2022-07-07T07:31:00Z</dcterms:created>
  <dcterms:modified xsi:type="dcterms:W3CDTF">2022-07-07T07:31:00Z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9f0ee-61d3-4495-a9fb-e48b2bab389f_Enabled">
    <vt:lpwstr>true</vt:lpwstr>
  </property>
  <property fmtid="{D5CDD505-2E9C-101B-9397-08002B2CF9AE}" pid="3" name="MSIP_Label_b819f0ee-61d3-4495-a9fb-e48b2bab389f_SetDate">
    <vt:lpwstr>2022-06-27T09:31:52Z</vt:lpwstr>
  </property>
  <property fmtid="{D5CDD505-2E9C-101B-9397-08002B2CF9AE}" pid="4" name="MSIP_Label_b819f0ee-61d3-4495-a9fb-e48b2bab389f_Method">
    <vt:lpwstr>Privileged</vt:lpwstr>
  </property>
  <property fmtid="{D5CDD505-2E9C-101B-9397-08002B2CF9AE}" pid="5" name="MSIP_Label_b819f0ee-61d3-4495-a9fb-e48b2bab389f_Name">
    <vt:lpwstr>b819f0ee-61d3-4495-a9fb-e48b2bab389f</vt:lpwstr>
  </property>
  <property fmtid="{D5CDD505-2E9C-101B-9397-08002B2CF9AE}" pid="6" name="MSIP_Label_b819f0ee-61d3-4495-a9fb-e48b2bab389f_SiteId">
    <vt:lpwstr>31ae1cef-2393-4eb1-8962-4e4bbfccd663</vt:lpwstr>
  </property>
  <property fmtid="{D5CDD505-2E9C-101B-9397-08002B2CF9AE}" pid="7" name="MSIP_Label_b819f0ee-61d3-4495-a9fb-e48b2bab389f_ActionId">
    <vt:lpwstr>ac5b6d51-99bf-4fd2-9db8-ebf03830638a</vt:lpwstr>
  </property>
  <property fmtid="{D5CDD505-2E9C-101B-9397-08002B2CF9AE}" pid="8" name="MSIP_Label_b819f0ee-61d3-4495-a9fb-e48b2bab389f_ContentBits">
    <vt:lpwstr>2</vt:lpwstr>
  </property>
</Properties>
</file>