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6C5CA79D" w14:textId="77777777" w:rsidTr="003D45BE">
        <w:trPr>
          <w:trHeight w:val="976"/>
        </w:trPr>
        <w:tc>
          <w:tcPr>
            <w:tcW w:w="2122" w:type="dxa"/>
          </w:tcPr>
          <w:p w14:paraId="7C2E0F1F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0E0702D0" w14:textId="295242DB" w:rsidR="003D45BE" w:rsidRPr="003D45BE" w:rsidRDefault="00444BE6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0</w:t>
            </w:r>
            <w:r w:rsidR="00E23CC5">
              <w:rPr>
                <w:b/>
                <w:sz w:val="22"/>
                <w:lang w:val="it-IT"/>
              </w:rPr>
              <w:t>9</w:t>
            </w:r>
            <w:r w:rsidR="00071B6C">
              <w:rPr>
                <w:b/>
                <w:sz w:val="22"/>
                <w:lang w:val="it-IT"/>
              </w:rPr>
              <w:t>/0</w:t>
            </w:r>
            <w:r>
              <w:rPr>
                <w:b/>
                <w:sz w:val="22"/>
                <w:lang w:val="it-IT"/>
              </w:rPr>
              <w:t>2</w:t>
            </w:r>
            <w:r w:rsidR="00246846">
              <w:rPr>
                <w:b/>
                <w:sz w:val="22"/>
                <w:lang w:val="it-IT"/>
              </w:rPr>
              <w:t>/202</w:t>
            </w:r>
            <w:r>
              <w:rPr>
                <w:b/>
                <w:sz w:val="22"/>
                <w:lang w:val="it-IT"/>
              </w:rPr>
              <w:t>2</w:t>
            </w:r>
          </w:p>
        </w:tc>
        <w:tc>
          <w:tcPr>
            <w:tcW w:w="4296" w:type="dxa"/>
          </w:tcPr>
          <w:p w14:paraId="3E03A46E" w14:textId="4EDCB83B" w:rsidR="003D45BE" w:rsidRPr="003D45BE" w:rsidRDefault="00444BE6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RETROFIT LEVIGATRICE</w:t>
            </w:r>
          </w:p>
        </w:tc>
        <w:tc>
          <w:tcPr>
            <w:tcW w:w="3210" w:type="dxa"/>
          </w:tcPr>
          <w:p w14:paraId="2CC7D2A6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08E8F71C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</w:p>
        </w:tc>
      </w:tr>
    </w:tbl>
    <w:p w14:paraId="399725F3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7697B51D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350C1192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2B0AE794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Vi invita a presentare la Vostra offerta.</w:t>
      </w:r>
    </w:p>
    <w:p w14:paraId="5C62F4ED" w14:textId="086195D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444BE6">
        <w:rPr>
          <w:rFonts w:eastAsia="Cambria" w:cs="Arial"/>
          <w:b/>
          <w:sz w:val="20"/>
          <w:szCs w:val="20"/>
          <w:lang w:val="it-IT"/>
        </w:rPr>
        <w:t>28</w:t>
      </w:r>
      <w:r w:rsidR="00071B6C">
        <w:rPr>
          <w:rFonts w:eastAsia="Cambria" w:cs="Arial"/>
          <w:b/>
          <w:sz w:val="20"/>
          <w:szCs w:val="20"/>
          <w:lang w:val="it-IT"/>
        </w:rPr>
        <w:t>-0</w:t>
      </w:r>
      <w:r w:rsidR="00444BE6">
        <w:rPr>
          <w:rFonts w:eastAsia="Cambria" w:cs="Arial"/>
          <w:b/>
          <w:sz w:val="20"/>
          <w:szCs w:val="20"/>
          <w:lang w:val="it-IT"/>
        </w:rPr>
        <w:t>2</w:t>
      </w:r>
      <w:r w:rsidR="003373E5">
        <w:rPr>
          <w:rFonts w:eastAsia="Cambria" w:cs="Arial"/>
          <w:b/>
          <w:sz w:val="20"/>
          <w:szCs w:val="20"/>
          <w:lang w:val="it-IT"/>
        </w:rPr>
        <w:t>-202</w:t>
      </w:r>
      <w:r w:rsidR="00444BE6">
        <w:rPr>
          <w:rFonts w:eastAsia="Cambria" w:cs="Arial"/>
          <w:b/>
          <w:sz w:val="20"/>
          <w:szCs w:val="20"/>
          <w:lang w:val="it-IT"/>
        </w:rPr>
        <w:t>2</w:t>
      </w:r>
      <w:r w:rsidRPr="003D45BE">
        <w:rPr>
          <w:rFonts w:eastAsia="Cambria" w:cs="Arial"/>
          <w:sz w:val="20"/>
          <w:szCs w:val="20"/>
          <w:lang w:val="it-IT"/>
        </w:rPr>
        <w:t xml:space="preserve">.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non esaminare le offerte pervenute dopo la scadenza indicata.</w:t>
      </w:r>
    </w:p>
    <w:p w14:paraId="5B5B11F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4FCD4A2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11A3C6E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5312D0AE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13DC7C9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</w:t>
      </w:r>
      <w:proofErr w:type="gramStart"/>
      <w:r w:rsidRPr="003D45BE">
        <w:rPr>
          <w:rFonts w:eastAsia="Cambria" w:cs="Arial"/>
          <w:sz w:val="20"/>
          <w:szCs w:val="20"/>
          <w:lang w:val="it-IT"/>
        </w:rPr>
        <w:t>questo casi</w:t>
      </w:r>
      <w:proofErr w:type="gramEnd"/>
      <w:r w:rsidRPr="003D45BE">
        <w:rPr>
          <w:rFonts w:eastAsia="Cambria" w:cs="Arial"/>
          <w:sz w:val="20"/>
          <w:szCs w:val="20"/>
          <w:lang w:val="it-IT"/>
        </w:rPr>
        <w:t xml:space="preserve">,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non considerare l’offerta.</w:t>
      </w:r>
    </w:p>
    <w:p w14:paraId="0CA4EE2D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sotto indicato, che si occuperà di trasmettere la copia tecnica alla Direzione Tecnica. </w:t>
      </w:r>
    </w:p>
    <w:p w14:paraId="2E51D9BD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1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402"/>
        <w:gridCol w:w="1910"/>
      </w:tblGrid>
      <w:tr w:rsidR="003D45BE" w:rsidRPr="003D45BE" w14:paraId="5EBF64EF" w14:textId="77777777" w:rsidTr="003D45BE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1AF3A4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14:paraId="46019519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402" w:type="dxa"/>
            <w:shd w:val="clear" w:color="auto" w:fill="auto"/>
          </w:tcPr>
          <w:p w14:paraId="45C1B49A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910" w:type="dxa"/>
            <w:shd w:val="clear" w:color="auto" w:fill="auto"/>
          </w:tcPr>
          <w:p w14:paraId="333A4D97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4BDB634D" w14:textId="77777777" w:rsidTr="003D45BE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FFECF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14:paraId="022F512D" w14:textId="07AF9390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 xml:space="preserve">Francesco </w:t>
            </w:r>
            <w:proofErr w:type="spellStart"/>
            <w:r w:rsidRPr="00444BE6">
              <w:rPr>
                <w:rFonts w:eastAsia="Cambria" w:cs="Arial"/>
                <w:sz w:val="20"/>
                <w:szCs w:val="20"/>
                <w:lang w:val="it-IT"/>
              </w:rPr>
              <w:t>Puzio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C49D621" w14:textId="106F76BD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francesco.puzio@stellantis.com</w:t>
            </w:r>
          </w:p>
        </w:tc>
        <w:tc>
          <w:tcPr>
            <w:tcW w:w="1910" w:type="dxa"/>
            <w:shd w:val="clear" w:color="auto" w:fill="auto"/>
          </w:tcPr>
          <w:p w14:paraId="67A8A554" w14:textId="0C7088AC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+39</w:t>
            </w:r>
            <w:r>
              <w:rPr>
                <w:rFonts w:eastAsia="Cambria" w:cs="Arial"/>
                <w:sz w:val="20"/>
                <w:szCs w:val="20"/>
                <w:lang w:val="it-IT"/>
              </w:rPr>
              <w:t>.</w:t>
            </w: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0825296456</w:t>
            </w:r>
          </w:p>
        </w:tc>
      </w:tr>
    </w:tbl>
    <w:p w14:paraId="3A7D6E5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78FFED7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0D465FA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5FD046BC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5436758F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4848D1EE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2CAA6F4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217BCC2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25533049" w14:textId="77777777" w:rsidR="00F70389" w:rsidRPr="00F70389" w:rsidRDefault="00F70389" w:rsidP="00F70389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FATTURAZIONE:</w:t>
      </w:r>
    </w:p>
    <w:p w14:paraId="51307E91" w14:textId="77777777" w:rsidR="00444BE6" w:rsidRPr="00444BE6" w:rsidRDefault="00444BE6" w:rsidP="00444BE6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444BE6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444BE6">
        <w:rPr>
          <w:rFonts w:eastAsia="Cambria" w:cs="Arial"/>
          <w:sz w:val="20"/>
          <w:szCs w:val="20"/>
          <w:lang w:val="it-IT"/>
        </w:rPr>
        <w:t>.</w:t>
      </w:r>
      <w:r w:rsidRPr="00444BE6">
        <w:rPr>
          <w:rFonts w:eastAsia="Cambria" w:cs="Arial"/>
          <w:sz w:val="20"/>
          <w:szCs w:val="20"/>
          <w:lang w:val="it-IT"/>
        </w:rPr>
        <w:tab/>
      </w:r>
    </w:p>
    <w:p w14:paraId="72A13E34" w14:textId="77777777" w:rsidR="00444BE6" w:rsidRDefault="00444BE6" w:rsidP="00444BE6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444BE6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444BE6">
        <w:rPr>
          <w:rFonts w:eastAsia="Cambria" w:cs="Arial"/>
          <w:sz w:val="20"/>
          <w:szCs w:val="20"/>
          <w:lang w:val="it-IT"/>
        </w:rPr>
        <w:t xml:space="preserve">. dopo esito positivo del collaudo finale presso stabilimento FCA che dovrà avvenire entro e non oltre 6 mesi dalla consegna </w:t>
      </w:r>
    </w:p>
    <w:p w14:paraId="003A129A" w14:textId="28EEF7B2" w:rsidR="00F70389" w:rsidRPr="00444BE6" w:rsidRDefault="00F70389" w:rsidP="00444BE6">
      <w:pPr>
        <w:pStyle w:val="Paragrafoelenco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00" w:after="100"/>
        <w:ind w:hanging="11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>PAGAMENTO:</w:t>
      </w:r>
    </w:p>
    <w:p w14:paraId="4EE856D1" w14:textId="77777777" w:rsidR="003D45BE" w:rsidRPr="003D45BE" w:rsidRDefault="00F70389" w:rsidP="00F70389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A 60 GG. F.M. DATA DI FATTURA CON ALLEGATO VERBALE POSITIVO DI COLLAUDO DI FUNZIONALITÀ.</w:t>
      </w:r>
    </w:p>
    <w:p w14:paraId="42576499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14:paraId="2DBB0D30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14:paraId="7BF5A87A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1A4D397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1FA19E43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16412DA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Questa sezione evidenzia le aspettative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in relazione alle informazioni che verranno condivise durante il processo di richiesta di offerta.</w:t>
      </w:r>
    </w:p>
    <w:p w14:paraId="5D8069A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226228A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Una divulgazione non autorizzata delle informazioni di questo documento da parte del fornitore senza il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è consentita, e comporterà l’esclusione del fornitore dalla richiesta d’offerta.</w:t>
      </w:r>
    </w:p>
    <w:p w14:paraId="2ABE413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richiedere al fornitore la restituzione della documentazione della richiesta di offerta o la distruzione della stessa. Quest’ultima rimarrà di esclusiva proprietà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ed il contenuto non potrà essere divulgata a terzi senza il preventivo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5FD9D8A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documentazione, facente parte della richiesta d’offerta, è ritenuta corretta da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, in ogni caso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essere considerata responsabile per eventuali mancanze o imprecisioni che potranno essere contenuti nei documenti.</w:t>
      </w:r>
    </w:p>
    <w:p w14:paraId="4359D63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negoziare simultaneamente le offerte di alcuni, tutti o nessun dei fornitori che avranno risposto alla richiesta di offerta.</w:t>
      </w:r>
    </w:p>
    <w:p w14:paraId="687CAB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accettare o rifiutare le offerte dei fornitori.</w:t>
      </w:r>
    </w:p>
    <w:p w14:paraId="11DB197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in alcun modo essere ritenuta responsabile per i costi che il fornitore sosterrà nella preparazione dell’offerta.</w:t>
      </w:r>
    </w:p>
    <w:p w14:paraId="1D6D3A6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presente richiesta di offerta è soggetta alle Condizioni Generali di Acquisto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02658C0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0CB8EA5E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2D03D020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06541A09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63777B42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79C08D12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6AF0D7E2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3496EC1E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1CED0DD9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4D38F43B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1CFE5054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74BF" w14:textId="77777777" w:rsidR="00E17E14" w:rsidRDefault="00E17E14" w:rsidP="004343BF">
      <w:r>
        <w:separator/>
      </w:r>
    </w:p>
  </w:endnote>
  <w:endnote w:type="continuationSeparator" w:id="0">
    <w:p w14:paraId="30ECDBA2" w14:textId="77777777" w:rsidR="00E17E14" w:rsidRDefault="00E17E14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FF3253DF-D639-43A8-8343-55DCE8B1A301}"/>
    <w:embedBold r:id="rId2" w:fontKey="{C9FCA693-825D-49F2-8B26-C0EE2BF5EB3C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DB5F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071B6C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472F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13727AD5" w14:textId="77777777" w:rsidTr="008A29D2">
      <w:tc>
        <w:tcPr>
          <w:tcW w:w="3209" w:type="dxa"/>
        </w:tcPr>
        <w:p w14:paraId="0050A50E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30D8A86F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02C27376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78D41C27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7C48FD67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172E454B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6524FEDF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5752ACCB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19BBC449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5365E482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06FC2DB7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29DEFD7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6AADBD80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11E2" w14:textId="77777777" w:rsidR="00E17E14" w:rsidRDefault="00E17E14" w:rsidP="004343BF">
      <w:r>
        <w:separator/>
      </w:r>
    </w:p>
  </w:footnote>
  <w:footnote w:type="continuationSeparator" w:id="0">
    <w:p w14:paraId="2EB547E1" w14:textId="77777777" w:rsidR="00E17E14" w:rsidRDefault="00E17E14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564A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6CAC647B" wp14:editId="2C97AC09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81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51AF97BB" wp14:editId="585CBF31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8279C7"/>
    <w:multiLevelType w:val="hybridMultilevel"/>
    <w:tmpl w:val="30FE0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260E2"/>
    <w:multiLevelType w:val="hybridMultilevel"/>
    <w:tmpl w:val="5DB6A7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1B6C"/>
    <w:rsid w:val="00073241"/>
    <w:rsid w:val="00087566"/>
    <w:rsid w:val="000E6E87"/>
    <w:rsid w:val="0013202F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1613"/>
    <w:rsid w:val="00237DD3"/>
    <w:rsid w:val="00246846"/>
    <w:rsid w:val="002836DD"/>
    <w:rsid w:val="00293E0C"/>
    <w:rsid w:val="002C508D"/>
    <w:rsid w:val="00325712"/>
    <w:rsid w:val="003373E5"/>
    <w:rsid w:val="0034098B"/>
    <w:rsid w:val="003439F2"/>
    <w:rsid w:val="003864AD"/>
    <w:rsid w:val="003D45BE"/>
    <w:rsid w:val="003D68BE"/>
    <w:rsid w:val="003E68CC"/>
    <w:rsid w:val="00402204"/>
    <w:rsid w:val="004022B4"/>
    <w:rsid w:val="00425677"/>
    <w:rsid w:val="00433EDD"/>
    <w:rsid w:val="004343BF"/>
    <w:rsid w:val="0044219E"/>
    <w:rsid w:val="00444BE6"/>
    <w:rsid w:val="0045172A"/>
    <w:rsid w:val="0045216F"/>
    <w:rsid w:val="004670A9"/>
    <w:rsid w:val="005241F8"/>
    <w:rsid w:val="00544345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945F3"/>
    <w:rsid w:val="006B5C7E"/>
    <w:rsid w:val="006E27BF"/>
    <w:rsid w:val="00703F0B"/>
    <w:rsid w:val="007631CB"/>
    <w:rsid w:val="00764752"/>
    <w:rsid w:val="007A46E2"/>
    <w:rsid w:val="007B540D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17E14"/>
    <w:rsid w:val="00E23CC5"/>
    <w:rsid w:val="00EF06D4"/>
    <w:rsid w:val="00F042EF"/>
    <w:rsid w:val="00F5284E"/>
    <w:rsid w:val="00F533DE"/>
    <w:rsid w:val="00F67C86"/>
    <w:rsid w:val="00F70389"/>
    <w:rsid w:val="00F7103F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7BC7E2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Paragrafoelenco">
    <w:name w:val="List Paragraph"/>
    <w:basedOn w:val="Normale"/>
    <w:uiPriority w:val="34"/>
    <w:rsid w:val="0044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2022-02-09T16:05:00Z</dcterms:created>
  <dcterms:modified xsi:type="dcterms:W3CDTF">2022-02-09T16:05:00Z</dcterms:modified>
</cp:coreProperties>
</file>