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Segoe UI" w:hAnsi="Segoe UI" w:cs="Segoe UI" w:eastAsia="Segoe UI"/>
          <w:color w:val="auto"/>
          <w:spacing w:val="0"/>
          <w:position w:val="0"/>
          <w:sz w:val="20"/>
          <w:shd w:fill="auto" w:val="clear"/>
        </w:rPr>
      </w:pPr>
      <w:r>
        <w:rPr>
          <w:rFonts w:ascii="Segoe UI" w:hAnsi="Segoe UI" w:cs="Segoe UI" w:eastAsia="Segoe UI"/>
          <w:b/>
          <w:color w:val="auto"/>
          <w:spacing w:val="0"/>
          <w:position w:val="0"/>
          <w:sz w:val="20"/>
          <w:shd w:fill="auto" w:val="clear"/>
        </w:rPr>
        <w:t xml:space="preserve">Da:</w:t>
      </w:r>
      <w:r>
        <w:rPr>
          <w:rFonts w:ascii="Segoe UI" w:hAnsi="Segoe UI" w:cs="Segoe UI" w:eastAsia="Segoe UI"/>
          <w:color w:val="auto"/>
          <w:spacing w:val="0"/>
          <w:position w:val="0"/>
          <w:sz w:val="20"/>
          <w:shd w:fill="auto" w:val="clear"/>
        </w:rPr>
        <w:t xml:space="preserve"> Coviello Gerardo [</w:t>
      </w:r>
      <w:hyperlink xmlns:r="http://schemas.openxmlformats.org/officeDocument/2006/relationships" r:id="docRId0">
        <w:r>
          <w:rPr>
            <w:rFonts w:ascii="Segoe UI" w:hAnsi="Segoe UI" w:cs="Segoe UI" w:eastAsia="Segoe UI"/>
            <w:color w:val="0000FF"/>
            <w:spacing w:val="0"/>
            <w:position w:val="0"/>
            <w:sz w:val="20"/>
            <w:u w:val="single"/>
            <w:shd w:fill="auto" w:val="clear"/>
          </w:rPr>
          <w:t xml:space="preserve">mailto:Gerardo.Coviello@eni.com</w:t>
        </w:r>
      </w:hyperlink>
      <w:r>
        <w:rPr>
          <w:rFonts w:ascii="Segoe UI" w:hAnsi="Segoe UI" w:cs="Segoe UI" w:eastAsia="Segoe UI"/>
          <w:color w:val="auto"/>
          <w:spacing w:val="0"/>
          <w:position w:val="0"/>
          <w:sz w:val="20"/>
          <w:shd w:fill="auto" w:val="clear"/>
        </w:rPr>
        <w:t xml:space="preserve">] </w:t>
        <w:br/>
      </w:r>
      <w:r>
        <w:rPr>
          <w:rFonts w:ascii="Segoe UI" w:hAnsi="Segoe UI" w:cs="Segoe UI" w:eastAsia="Segoe UI"/>
          <w:b/>
          <w:color w:val="auto"/>
          <w:spacing w:val="0"/>
          <w:position w:val="0"/>
          <w:sz w:val="20"/>
          <w:shd w:fill="auto" w:val="clear"/>
        </w:rPr>
        <w:t xml:space="preserve">Inviato:</w:t>
      </w:r>
      <w:r>
        <w:rPr>
          <w:rFonts w:ascii="Segoe UI" w:hAnsi="Segoe UI" w:cs="Segoe UI" w:eastAsia="Segoe UI"/>
          <w:color w:val="auto"/>
          <w:spacing w:val="0"/>
          <w:position w:val="0"/>
          <w:sz w:val="20"/>
          <w:shd w:fill="auto" w:val="clear"/>
        </w:rPr>
        <w:t xml:space="preserve"> mercoledì 18 settembre 2019 12:57</w:t>
        <w:br/>
      </w:r>
      <w:r>
        <w:rPr>
          <w:rFonts w:ascii="Segoe UI" w:hAnsi="Segoe UI" w:cs="Segoe UI" w:eastAsia="Segoe UI"/>
          <w:b/>
          <w:color w:val="auto"/>
          <w:spacing w:val="0"/>
          <w:position w:val="0"/>
          <w:sz w:val="20"/>
          <w:shd w:fill="auto" w:val="clear"/>
        </w:rPr>
        <w:t xml:space="preserve">Cc:</w:t>
      </w:r>
      <w:r>
        <w:rPr>
          <w:rFonts w:ascii="Segoe UI" w:hAnsi="Segoe UI" w:cs="Segoe UI" w:eastAsia="Segoe UI"/>
          <w:color w:val="auto"/>
          <w:spacing w:val="0"/>
          <w:position w:val="0"/>
          <w:sz w:val="20"/>
          <w:shd w:fill="auto" w:val="clear"/>
        </w:rPr>
        <w:t xml:space="preserve"> Carmignano Mauro; Nuzzolese Giovanni; Pitocchelli Erik; Noschese Giuseppe; Lorenzini Fabrizio; Fragnito Nicola; Scordino Danilo</w:t>
        <w:br/>
      </w:r>
      <w:r>
        <w:rPr>
          <w:rFonts w:ascii="Segoe UI" w:hAnsi="Segoe UI" w:cs="Segoe UI" w:eastAsia="Segoe UI"/>
          <w:b/>
          <w:color w:val="auto"/>
          <w:spacing w:val="0"/>
          <w:position w:val="0"/>
          <w:sz w:val="20"/>
          <w:shd w:fill="auto" w:val="clear"/>
        </w:rPr>
        <w:t xml:space="preserve">Oggetto:</w:t>
      </w:r>
      <w:r>
        <w:rPr>
          <w:rFonts w:ascii="Segoe UI" w:hAnsi="Segoe UI" w:cs="Segoe UI" w:eastAsia="Segoe UI"/>
          <w:color w:val="auto"/>
          <w:spacing w:val="0"/>
          <w:position w:val="0"/>
          <w:sz w:val="20"/>
          <w:shd w:fill="auto" w:val="clear"/>
        </w:rPr>
        <w:t xml:space="preserve"> Revisione alternatore TG-1B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Verdana" w:hAnsi="Verdana" w:cs="Verdana" w:eastAsia="Verdana"/>
          <w:color w:val="000099"/>
          <w:spacing w:val="0"/>
          <w:position w:val="0"/>
          <w:sz w:val="22"/>
          <w:shd w:fill="auto" w:val="clear"/>
        </w:rPr>
      </w:pPr>
      <w:r>
        <w:rPr>
          <w:rFonts w:ascii="Verdana" w:hAnsi="Verdana" w:cs="Verdana" w:eastAsia="Verdana"/>
          <w:color w:val="000099"/>
          <w:spacing w:val="0"/>
          <w:position w:val="0"/>
          <w:sz w:val="22"/>
          <w:shd w:fill="auto" w:val="clear"/>
        </w:rPr>
        <w:t xml:space="preserve">Buongiorno</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Verdana" w:hAnsi="Verdana" w:cs="Verdana" w:eastAsia="Verdana"/>
          <w:color w:val="000099"/>
          <w:spacing w:val="0"/>
          <w:position w:val="0"/>
          <w:sz w:val="22"/>
          <w:shd w:fill="auto" w:val="clear"/>
        </w:rPr>
        <w:t xml:space="preserve">La presente per chiedere miglior offerta per quanto in calce :</w:t>
      </w:r>
    </w:p>
    <w:p>
      <w:pPr>
        <w:spacing w:before="0" w:after="0" w:line="240"/>
        <w:ind w:right="0" w:left="0" w:firstLine="0"/>
        <w:jc w:val="left"/>
        <w:rPr>
          <w:rFonts w:ascii="Verdana" w:hAnsi="Verdana" w:cs="Verdana" w:eastAsia="Verdana"/>
          <w:b/>
          <w:color w:val="000099"/>
          <w:spacing w:val="0"/>
          <w:position w:val="0"/>
          <w:sz w:val="22"/>
          <w:u w:val="single"/>
          <w:shd w:fill="auto" w:val="clear"/>
        </w:rPr>
      </w:pPr>
    </w:p>
    <w:p>
      <w:pPr>
        <w:spacing w:before="0" w:after="0" w:line="240"/>
        <w:ind w:right="0" w:left="720" w:hanging="360"/>
        <w:jc w:val="left"/>
        <w:rPr>
          <w:rFonts w:ascii="Verdana" w:hAnsi="Verdana" w:cs="Verdana" w:eastAsia="Verdana"/>
          <w:color w:val="000099"/>
          <w:spacing w:val="0"/>
          <w:position w:val="0"/>
          <w:sz w:val="22"/>
          <w:shd w:fill="auto" w:val="clear"/>
        </w:rPr>
      </w:pPr>
      <w:r>
        <w:rPr>
          <w:rFonts w:ascii="Calibri" w:hAnsi="Calibri" w:cs="Calibri" w:eastAsia="Calibri"/>
          <w:color w:val="000099"/>
          <w:spacing w:val="0"/>
          <w:position w:val="0"/>
          <w:sz w:val="22"/>
          <w:shd w:fill="auto" w:val="clear"/>
        </w:rPr>
        <w:t xml:space="preserve">-</w:t>
        <w:tab/>
      </w:r>
      <w:r>
        <w:rPr>
          <w:rFonts w:ascii="Verdana" w:hAnsi="Verdana" w:cs="Verdana" w:eastAsia="Verdana"/>
          <w:color w:val="000099"/>
          <w:spacing w:val="0"/>
          <w:position w:val="0"/>
          <w:sz w:val="22"/>
          <w:shd w:fill="auto" w:val="clear"/>
        </w:rPr>
        <w:t xml:space="preserve">Revisione completa: Estrazione della ruota polare, bonifica dello statore e della ruota polare, controllo impedenza e caduta di tensione su ogni singola bobina polare sia a freddo che a caldo (riscaldamento mediante passaggio di corrente), equilibratura dinamica della ruota polare alla velocità nominale,  bonifica e controllo elettrico dello statore e rotore dell’eccitatrice, controllo del PMG, controlli elettrici sull’avvolgimento statorico (isolamento, indice di polarizzazione, capacità, tangdelta, scariche parziali), prova di loop test sul pacco statorico, controllo delle biette con il metodo ecotip, controllo dimensionale dei cuscinetti e delle sedi cuscinetti sull’albero, controllo dimensionale delle tenute, controlli non distruttivi sui cuscinetti, rimontaggio completo del generatore;</w:t>
      </w:r>
    </w:p>
    <w:p>
      <w:pPr>
        <w:spacing w:before="0" w:after="0" w:line="240"/>
        <w:ind w:right="0" w:left="720" w:hanging="360"/>
        <w:jc w:val="left"/>
        <w:rPr>
          <w:rFonts w:ascii="Verdana" w:hAnsi="Verdana" w:cs="Verdana" w:eastAsia="Verdana"/>
          <w:color w:val="000099"/>
          <w:spacing w:val="0"/>
          <w:position w:val="0"/>
          <w:sz w:val="22"/>
          <w:shd w:fill="auto" w:val="clear"/>
        </w:rPr>
      </w:pPr>
      <w:r>
        <w:rPr>
          <w:rFonts w:ascii="Calibri" w:hAnsi="Calibri" w:cs="Calibri" w:eastAsia="Calibri"/>
          <w:color w:val="000099"/>
          <w:spacing w:val="0"/>
          <w:position w:val="0"/>
          <w:sz w:val="22"/>
          <w:shd w:fill="auto" w:val="clear"/>
        </w:rPr>
        <w:t xml:space="preserve">-</w:t>
        <w:tab/>
      </w:r>
      <w:r>
        <w:rPr>
          <w:rFonts w:ascii="Verdana" w:hAnsi="Verdana" w:cs="Verdana" w:eastAsia="Verdana"/>
          <w:color w:val="000099"/>
          <w:spacing w:val="0"/>
          <w:position w:val="0"/>
          <w:sz w:val="22"/>
          <w:shd w:fill="auto" w:val="clear"/>
        </w:rPr>
        <w:t xml:space="preserve">Collaudo: Routine test e power factor zero (x verifica presenza di c.to c.ti nella ruota polare);</w:t>
      </w:r>
    </w:p>
    <w:p>
      <w:pPr>
        <w:spacing w:before="0" w:after="0" w:line="240"/>
        <w:ind w:right="0" w:left="720" w:hanging="360"/>
        <w:jc w:val="left"/>
        <w:rPr>
          <w:rFonts w:ascii="Verdana" w:hAnsi="Verdana" w:cs="Verdana" w:eastAsia="Verdana"/>
          <w:color w:val="000099"/>
          <w:spacing w:val="0"/>
          <w:position w:val="0"/>
          <w:sz w:val="22"/>
          <w:shd w:fill="auto" w:val="clear"/>
        </w:rPr>
      </w:pPr>
      <w:r>
        <w:rPr>
          <w:rFonts w:ascii="Calibri" w:hAnsi="Calibri" w:cs="Calibri" w:eastAsia="Calibri"/>
          <w:color w:val="000099"/>
          <w:spacing w:val="0"/>
          <w:position w:val="0"/>
          <w:sz w:val="22"/>
          <w:shd w:fill="auto" w:val="clear"/>
        </w:rPr>
        <w:t xml:space="preserve">-</w:t>
        <w:tab/>
      </w:r>
      <w:r>
        <w:rPr>
          <w:rFonts w:ascii="Verdana" w:hAnsi="Verdana" w:cs="Verdana" w:eastAsia="Verdana"/>
          <w:color w:val="000099"/>
          <w:spacing w:val="0"/>
          <w:position w:val="0"/>
          <w:sz w:val="22"/>
          <w:shd w:fill="auto" w:val="clear"/>
        </w:rPr>
        <w:t xml:space="preserve">Verniciatura esterna e predisposizione per il trasporto.</w:t>
      </w:r>
    </w:p>
    <w:p>
      <w:pPr>
        <w:spacing w:before="0" w:after="0" w:line="240"/>
        <w:ind w:right="0" w:left="720" w:hanging="360"/>
        <w:jc w:val="left"/>
        <w:rPr>
          <w:rFonts w:ascii="Verdana" w:hAnsi="Verdana" w:cs="Verdana" w:eastAsia="Verdana"/>
          <w:color w:val="000099"/>
          <w:spacing w:val="0"/>
          <w:position w:val="0"/>
          <w:sz w:val="22"/>
          <w:shd w:fill="auto" w:val="clear"/>
        </w:rPr>
      </w:pPr>
      <w:r>
        <w:rPr>
          <w:rFonts w:ascii="Calibri" w:hAnsi="Calibri" w:cs="Calibri" w:eastAsia="Calibri"/>
          <w:color w:val="000099"/>
          <w:spacing w:val="0"/>
          <w:position w:val="0"/>
          <w:sz w:val="22"/>
          <w:shd w:fill="auto" w:val="clear"/>
        </w:rPr>
        <w:t xml:space="preserve">-</w:t>
        <w:tab/>
      </w:r>
      <w:r>
        <w:rPr>
          <w:rFonts w:ascii="Verdana" w:hAnsi="Verdana" w:cs="Verdana" w:eastAsia="Verdana"/>
          <w:color w:val="000099"/>
          <w:spacing w:val="0"/>
          <w:position w:val="0"/>
          <w:sz w:val="22"/>
          <w:shd w:fill="auto" w:val="clear"/>
        </w:rPr>
        <w:t xml:space="preserve">N.B. nella quotazione dovrà essere preventivata turnazione utile per la riconsegna della macchia entro 3 settimane ,trasporto escluso.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object w:dxaOrig="2590" w:dyaOrig="693">
          <v:rect xmlns:o="urn:schemas-microsoft-com:office:office" xmlns:v="urn:schemas-microsoft-com:vml" id="rectole0000000000" style="width:129.500000pt;height:34.650000pt" o:preferrelative="t" o:ole="">
            <o:lock v:ext="edit"/>
            <v:imagedata xmlns:r="http://schemas.openxmlformats.org/officeDocument/2006/relationships" r:id="docRId2" o:title=""/>
          </v:rect>
          <o:OLEObject xmlns:r="http://schemas.openxmlformats.org/officeDocument/2006/relationships" xmlns:o="urn:schemas-microsoft-com:office:office" Type="Embed" ProgID="StaticMetafile" DrawAspect="Content" ObjectID="0000000000" ShapeID="rectole0000000000" r:id="docRId1"/>
        </w:object>
      </w:r>
    </w:p>
    <w:p>
      <w:pPr>
        <w:spacing w:before="0" w:after="0" w:line="240"/>
        <w:ind w:right="0" w:left="0" w:firstLine="0"/>
        <w:jc w:val="left"/>
        <w:rPr>
          <w:rFonts w:ascii="Verdana" w:hAnsi="Verdana" w:cs="Verdana" w:eastAsia="Verdana"/>
          <w:color w:val="000099"/>
          <w:spacing w:val="0"/>
          <w:position w:val="0"/>
          <w:sz w:val="22"/>
          <w:shd w:fill="auto" w:val="clear"/>
        </w:rPr>
      </w:pPr>
    </w:p>
    <w:p>
      <w:pPr>
        <w:spacing w:before="0" w:after="0" w:line="240"/>
        <w:ind w:right="0" w:left="0" w:firstLine="0"/>
        <w:jc w:val="left"/>
        <w:rPr>
          <w:rFonts w:ascii="Verdana" w:hAnsi="Verdana" w:cs="Verdana" w:eastAsia="Verdana"/>
          <w:color w:val="000099"/>
          <w:spacing w:val="0"/>
          <w:position w:val="0"/>
          <w:sz w:val="22"/>
          <w:shd w:fill="auto" w:val="clear"/>
        </w:rPr>
      </w:pPr>
    </w:p>
    <w:p>
      <w:pPr>
        <w:spacing w:before="0" w:after="0" w:line="240"/>
        <w:ind w:right="0" w:left="0" w:firstLine="0"/>
        <w:jc w:val="left"/>
        <w:rPr>
          <w:rFonts w:ascii="Verdana" w:hAnsi="Verdana" w:cs="Verdana" w:eastAsia="Verdana"/>
          <w:b/>
          <w:color w:val="1F497D"/>
          <w:spacing w:val="0"/>
          <w:position w:val="0"/>
          <w:sz w:val="22"/>
          <w:u w:val="single"/>
          <w:shd w:fill="auto" w:val="clear"/>
        </w:rPr>
      </w:pPr>
    </w:p>
    <w:p>
      <w:pPr>
        <w:spacing w:before="0" w:after="0" w:line="240"/>
        <w:ind w:right="0" w:left="0" w:firstLine="0"/>
        <w:jc w:val="left"/>
        <w:rPr>
          <w:rFonts w:ascii="Calibri" w:hAnsi="Calibri" w:cs="Calibri" w:eastAsia="Calibri"/>
          <w:b/>
          <w:color w:val="1F497D"/>
          <w:spacing w:val="0"/>
          <w:position w:val="0"/>
          <w:sz w:val="22"/>
          <w:u w:val="single"/>
          <w:shd w:fill="auto" w:val="clear"/>
        </w:rPr>
      </w:pPr>
    </w:p>
    <w:p>
      <w:pPr>
        <w:spacing w:before="0" w:after="0" w:line="240"/>
        <w:ind w:right="0" w:left="0" w:firstLine="0"/>
        <w:jc w:val="left"/>
        <w:rPr>
          <w:rFonts w:ascii="Calibri" w:hAnsi="Calibri" w:cs="Calibri" w:eastAsia="Calibri"/>
          <w:b/>
          <w:color w:val="1F497D"/>
          <w:spacing w:val="0"/>
          <w:position w:val="0"/>
          <w:sz w:val="22"/>
          <w:u w:val="single"/>
          <w:shd w:fill="auto" w:val="clear"/>
        </w:rPr>
      </w:pPr>
    </w:p>
    <w:p>
      <w:pPr>
        <w:spacing w:before="0" w:after="0" w:line="240"/>
        <w:ind w:right="0" w:left="0" w:firstLine="0"/>
        <w:jc w:val="left"/>
        <w:rPr>
          <w:rFonts w:ascii="Verdana" w:hAnsi="Verdana" w:cs="Verdana" w:eastAsia="Verdana"/>
          <w:color w:val="000099"/>
          <w:spacing w:val="0"/>
          <w:position w:val="0"/>
          <w:sz w:val="22"/>
          <w:shd w:fill="auto" w:val="clear"/>
        </w:rPr>
      </w:pPr>
      <w:r>
        <w:rPr>
          <w:rFonts w:ascii="Verdana" w:hAnsi="Verdana" w:cs="Verdana" w:eastAsia="Verdana"/>
          <w:color w:val="000099"/>
          <w:spacing w:val="0"/>
          <w:position w:val="0"/>
          <w:sz w:val="22"/>
          <w:shd w:fill="auto" w:val="clear"/>
        </w:rPr>
        <w:t xml:space="preserve">Saluti</w:t>
      </w:r>
    </w:p>
    <w:p>
      <w:pPr>
        <w:spacing w:before="0" w:after="0" w:line="240"/>
        <w:ind w:right="0" w:left="0" w:firstLine="0"/>
        <w:jc w:val="left"/>
        <w:rPr>
          <w:rFonts w:ascii="Verdana" w:hAnsi="Verdana" w:cs="Verdana" w:eastAsia="Verdana"/>
          <w:color w:val="000099"/>
          <w:spacing w:val="0"/>
          <w:position w:val="0"/>
          <w:sz w:val="22"/>
          <w:shd w:fill="auto" w:val="clear"/>
        </w:rPr>
      </w:pPr>
    </w:p>
    <w:p>
      <w:pPr>
        <w:spacing w:before="0" w:after="0" w:line="240"/>
        <w:ind w:right="0" w:left="0" w:firstLine="0"/>
        <w:jc w:val="left"/>
        <w:rPr>
          <w:rFonts w:ascii="Verdana" w:hAnsi="Verdana" w:cs="Verdana" w:eastAsia="Verdana"/>
          <w:color w:val="000099"/>
          <w:spacing w:val="0"/>
          <w:position w:val="0"/>
          <w:sz w:val="22"/>
          <w:shd w:fill="auto" w:val="clear"/>
        </w:rPr>
      </w:pP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                                                                                                                                                                                                                                            </w:t>
      </w:r>
    </w:p>
    <w:p>
      <w:pPr>
        <w:spacing w:before="0" w:after="0" w:line="240"/>
        <w:ind w:right="0" w:left="0" w:firstLine="0"/>
        <w:jc w:val="left"/>
        <w:rPr>
          <w:rFonts w:ascii="Calibri" w:hAnsi="Calibri" w:cs="Calibri" w:eastAsia="Calibri"/>
          <w:b/>
          <w:color w:val="002060"/>
          <w:spacing w:val="0"/>
          <w:position w:val="0"/>
          <w:sz w:val="28"/>
          <w:shd w:fill="auto" w:val="clear"/>
        </w:rPr>
      </w:pPr>
      <w:r>
        <w:object w:dxaOrig="840" w:dyaOrig="1035">
          <v:rect xmlns:o="urn:schemas-microsoft-com:office:office" xmlns:v="urn:schemas-microsoft-com:vml" id="rectole0000000001" style="width:42.000000pt;height:51.750000pt" o:preferrelative="t" o:ole="">
            <o:lock v:ext="edit"/>
            <v:imagedata xmlns:r="http://schemas.openxmlformats.org/officeDocument/2006/relationships" r:id="docRId4" o:title=""/>
          </v:rect>
          <o:OLEObject xmlns:r="http://schemas.openxmlformats.org/officeDocument/2006/relationships" xmlns:o="urn:schemas-microsoft-com:office:office" Type="Embed" ProgID="StaticMetafile" DrawAspect="Content" ObjectID="0000000001" ShapeID="rectole0000000001" r:id="docRId3"/>
        </w:object>
      </w:r>
      <w:r>
        <w:rPr>
          <w:rFonts w:ascii="Calibri" w:hAnsi="Calibri" w:cs="Calibri" w:eastAsia="Calibri"/>
          <w:b/>
          <w:color w:val="002060"/>
          <w:spacing w:val="0"/>
          <w:position w:val="0"/>
          <w:sz w:val="24"/>
          <w:shd w:fill="auto" w:val="clear"/>
        </w:rPr>
        <w:t xml:space="preserve">  </w:t>
      </w:r>
      <w:r>
        <w:rPr>
          <w:rFonts w:ascii="Calibri" w:hAnsi="Calibri" w:cs="Calibri" w:eastAsia="Calibri"/>
          <w:b/>
          <w:color w:val="002060"/>
          <w:spacing w:val="0"/>
          <w:position w:val="0"/>
          <w:sz w:val="28"/>
          <w:shd w:fill="auto" w:val="clear"/>
        </w:rPr>
        <w:t xml:space="preserve">Gerardo Coviello</w:t>
      </w:r>
    </w:p>
    <w:p>
      <w:pPr>
        <w:spacing w:before="0" w:after="0" w:line="240"/>
        <w:ind w:right="0" w:left="0" w:firstLine="0"/>
        <w:jc w:val="left"/>
        <w:rPr>
          <w:rFonts w:ascii="Calibri" w:hAnsi="Calibri" w:cs="Calibri" w:eastAsia="Calibri"/>
          <w:b/>
          <w:color w:val="002060"/>
          <w:spacing w:val="0"/>
          <w:position w:val="0"/>
          <w:sz w:val="24"/>
          <w:shd w:fill="auto" w:val="clear"/>
        </w:rPr>
      </w:pPr>
    </w:p>
    <w:p>
      <w:pPr>
        <w:spacing w:before="0" w:after="0" w:line="240"/>
        <w:ind w:right="0" w:left="0" w:firstLine="0"/>
        <w:jc w:val="left"/>
        <w:rPr>
          <w:rFonts w:ascii="Calibri" w:hAnsi="Calibri" w:cs="Calibri" w:eastAsia="Calibri"/>
          <w:b/>
          <w:color w:val="002060"/>
          <w:spacing w:val="0"/>
          <w:position w:val="0"/>
          <w:sz w:val="24"/>
          <w:shd w:fill="auto" w:val="clear"/>
        </w:rPr>
      </w:pPr>
      <w:r>
        <w:rPr>
          <w:rFonts w:ascii="Calibri" w:hAnsi="Calibri" w:cs="Calibri" w:eastAsia="Calibri"/>
          <w:b/>
          <w:color w:val="002060"/>
          <w:spacing w:val="0"/>
          <w:position w:val="0"/>
          <w:sz w:val="24"/>
          <w:shd w:fill="auto" w:val="clear"/>
        </w:rPr>
        <w:t xml:space="preserve">TECNICO PIANIFICAZIONE MANUTEZIONE</w:t>
      </w:r>
    </w:p>
    <w:p>
      <w:pPr>
        <w:spacing w:before="0" w:after="0" w:line="240"/>
        <w:ind w:right="0" w:left="0" w:firstLine="0"/>
        <w:jc w:val="left"/>
        <w:rPr>
          <w:rFonts w:ascii="Calibri" w:hAnsi="Calibri" w:cs="Calibri" w:eastAsia="Calibri"/>
          <w:b/>
          <w:color w:val="002060"/>
          <w:spacing w:val="0"/>
          <w:position w:val="0"/>
          <w:sz w:val="24"/>
          <w:shd w:fill="auto" w:val="clear"/>
        </w:rPr>
      </w:pPr>
      <w:r>
        <w:rPr>
          <w:rFonts w:ascii="Calibri" w:hAnsi="Calibri" w:cs="Calibri" w:eastAsia="Calibri"/>
          <w:b/>
          <w:color w:val="002060"/>
          <w:spacing w:val="0"/>
          <w:position w:val="0"/>
          <w:sz w:val="24"/>
          <w:shd w:fill="auto" w:val="clear"/>
        </w:rPr>
        <w:t xml:space="preserve">Eni SpA Upstream and Technical Services</w:t>
      </w:r>
    </w:p>
    <w:p>
      <w:pPr>
        <w:spacing w:before="0" w:after="0" w:line="240"/>
        <w:ind w:right="0" w:left="0" w:firstLine="0"/>
        <w:jc w:val="left"/>
        <w:rPr>
          <w:rFonts w:ascii="Calibri" w:hAnsi="Calibri" w:cs="Calibri" w:eastAsia="Calibri"/>
          <w:b/>
          <w:color w:val="002060"/>
          <w:spacing w:val="0"/>
          <w:position w:val="0"/>
          <w:sz w:val="22"/>
          <w:shd w:fill="auto" w:val="clear"/>
        </w:rPr>
      </w:pPr>
      <w:r>
        <w:rPr>
          <w:rFonts w:ascii="Calibri" w:hAnsi="Calibri" w:cs="Calibri" w:eastAsia="Calibri"/>
          <w:b/>
          <w:color w:val="002060"/>
          <w:spacing w:val="0"/>
          <w:position w:val="0"/>
          <w:sz w:val="22"/>
          <w:shd w:fill="auto" w:val="clear"/>
        </w:rPr>
        <w:t xml:space="preserve">INGM/ME</w:t>
      </w:r>
    </w:p>
    <w:p>
      <w:pPr>
        <w:spacing w:before="0" w:after="0" w:line="240"/>
        <w:ind w:right="0" w:left="0" w:firstLine="0"/>
        <w:jc w:val="left"/>
        <w:rPr>
          <w:rFonts w:ascii="Calibri" w:hAnsi="Calibri" w:cs="Calibri" w:eastAsia="Calibri"/>
          <w:color w:val="000080"/>
          <w:spacing w:val="0"/>
          <w:position w:val="0"/>
          <w:sz w:val="22"/>
          <w:shd w:fill="auto" w:val="clear"/>
        </w:rPr>
      </w:pPr>
    </w:p>
    <w:p>
      <w:pPr>
        <w:spacing w:before="0" w:after="0" w:line="240"/>
        <w:ind w:right="0" w:left="0" w:firstLine="0"/>
        <w:jc w:val="left"/>
        <w:rPr>
          <w:rFonts w:ascii="Calibri" w:hAnsi="Calibri" w:cs="Calibri" w:eastAsia="Calibri"/>
          <w:color w:val="002060"/>
          <w:spacing w:val="0"/>
          <w:position w:val="0"/>
          <w:sz w:val="22"/>
          <w:shd w:fill="auto" w:val="clear"/>
        </w:rPr>
      </w:pPr>
      <w:r>
        <w:rPr>
          <w:rFonts w:ascii="Calibri" w:hAnsi="Calibri" w:cs="Calibri" w:eastAsia="Calibri"/>
          <w:color w:val="002060"/>
          <w:spacing w:val="0"/>
          <w:position w:val="0"/>
          <w:sz w:val="22"/>
          <w:shd w:fill="auto" w:val="clear"/>
        </w:rPr>
        <w:t xml:space="preserve">Address: Palazzina Criscuolo 2</w:t>
      </w:r>
    </w:p>
    <w:p>
      <w:pPr>
        <w:spacing w:before="0" w:after="0" w:line="240"/>
        <w:ind w:right="0" w:left="0" w:firstLine="0"/>
        <w:jc w:val="left"/>
        <w:rPr>
          <w:rFonts w:ascii="Calibri" w:hAnsi="Calibri" w:cs="Calibri" w:eastAsia="Calibri"/>
          <w:color w:val="002060"/>
          <w:spacing w:val="0"/>
          <w:position w:val="0"/>
          <w:sz w:val="22"/>
          <w:shd w:fill="auto" w:val="clear"/>
        </w:rPr>
      </w:pPr>
      <w:r>
        <w:rPr>
          <w:rFonts w:ascii="Calibri" w:hAnsi="Calibri" w:cs="Calibri" w:eastAsia="Calibri"/>
          <w:color w:val="002060"/>
          <w:spacing w:val="0"/>
          <w:position w:val="0"/>
          <w:sz w:val="22"/>
          <w:shd w:fill="auto" w:val="clear"/>
        </w:rPr>
        <w:t xml:space="preserve">Via Enrico Mattei, Prima Traversa, n° 7</w:t>
      </w:r>
    </w:p>
    <w:p>
      <w:pPr>
        <w:spacing w:before="0" w:after="0" w:line="240"/>
        <w:ind w:right="0" w:left="0" w:firstLine="0"/>
        <w:jc w:val="left"/>
        <w:rPr>
          <w:rFonts w:ascii="Calibri" w:hAnsi="Calibri" w:cs="Calibri" w:eastAsia="Calibri"/>
          <w:color w:val="002060"/>
          <w:spacing w:val="0"/>
          <w:position w:val="0"/>
          <w:sz w:val="22"/>
          <w:shd w:fill="auto" w:val="clear"/>
        </w:rPr>
      </w:pPr>
      <w:r>
        <w:rPr>
          <w:rFonts w:ascii="Calibri" w:hAnsi="Calibri" w:cs="Calibri" w:eastAsia="Calibri"/>
          <w:color w:val="002060"/>
          <w:spacing w:val="0"/>
          <w:position w:val="0"/>
          <w:sz w:val="22"/>
          <w:shd w:fill="auto" w:val="clear"/>
        </w:rPr>
        <w:t xml:space="preserve">85059, Viggiano (Potenza)</w:t>
      </w:r>
    </w:p>
    <w:p>
      <w:pPr>
        <w:spacing w:before="0" w:after="0" w:line="240"/>
        <w:ind w:right="0" w:left="0" w:firstLine="0"/>
        <w:jc w:val="left"/>
        <w:rPr>
          <w:rFonts w:ascii="Calibri" w:hAnsi="Calibri" w:cs="Calibri" w:eastAsia="Calibri"/>
          <w:color w:val="002060"/>
          <w:spacing w:val="0"/>
          <w:position w:val="0"/>
          <w:sz w:val="22"/>
          <w:shd w:fill="auto" w:val="clear"/>
        </w:rPr>
      </w:pPr>
      <w:r>
        <w:rPr>
          <w:rFonts w:ascii="Calibri" w:hAnsi="Calibri" w:cs="Calibri" w:eastAsia="Calibri"/>
          <w:color w:val="002060"/>
          <w:spacing w:val="0"/>
          <w:position w:val="0"/>
          <w:sz w:val="22"/>
          <w:shd w:fill="auto" w:val="clear"/>
        </w:rPr>
        <w:t xml:space="preserve">Phone:    0975313137</w:t>
      </w:r>
    </w:p>
    <w:p>
      <w:pPr>
        <w:spacing w:before="0" w:after="0" w:line="240"/>
        <w:ind w:right="0" w:left="0" w:firstLine="0"/>
        <w:jc w:val="left"/>
        <w:rPr>
          <w:rFonts w:ascii="Calibri" w:hAnsi="Calibri" w:cs="Calibri" w:eastAsia="Calibri"/>
          <w:color w:val="000080"/>
          <w:spacing w:val="0"/>
          <w:position w:val="0"/>
          <w:sz w:val="22"/>
          <w:shd w:fill="auto" w:val="clear"/>
        </w:rPr>
      </w:pPr>
      <w:r>
        <w:rPr>
          <w:rFonts w:ascii="Calibri" w:hAnsi="Calibri" w:cs="Calibri" w:eastAsia="Calibri"/>
          <w:color w:val="002060"/>
          <w:spacing w:val="0"/>
          <w:position w:val="0"/>
          <w:sz w:val="22"/>
          <w:shd w:fill="auto" w:val="clear"/>
        </w:rPr>
        <w:t xml:space="preserve">Mail:        </w:t>
      </w:r>
      <w:hyperlink xmlns:r="http://schemas.openxmlformats.org/officeDocument/2006/relationships" r:id="docRId5">
        <w:r>
          <w:rPr>
            <w:rFonts w:ascii="Calibri" w:hAnsi="Calibri" w:cs="Calibri" w:eastAsia="Calibri"/>
            <w:color w:val="0563C1"/>
            <w:spacing w:val="0"/>
            <w:position w:val="0"/>
            <w:sz w:val="22"/>
            <w:u w:val="single"/>
            <w:shd w:fill="auto" w:val="clear"/>
          </w:rPr>
          <w:t xml:space="preserve">gerardo.coviello@eni.com</w:t>
        </w:r>
      </w:hyperlink>
      <w:r>
        <w:rPr>
          <w:rFonts w:ascii="Calibri" w:hAnsi="Calibri" w:cs="Calibri" w:eastAsia="Calibri"/>
          <w:color w:val="000080"/>
          <w:spacing w:val="0"/>
          <w:position w:val="0"/>
          <w:sz w:val="22"/>
          <w:shd w:fill="auto" w:val="clear"/>
        </w:rPr>
        <w:t xml:space="preserve"> </w:t>
      </w:r>
    </w:p>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Verdana" w:hAnsi="Verdana" w:cs="Verdana" w:eastAsia="Verdana"/>
          <w:color w:val="000099"/>
          <w:spacing w:val="0"/>
          <w:position w:val="0"/>
          <w:sz w:val="22"/>
          <w:shd w:fill="auto" w:val="clear"/>
        </w:rPr>
      </w:pPr>
    </w:p>
    <w:p>
      <w:pPr>
        <w:spacing w:before="0" w:after="0" w:line="240"/>
        <w:ind w:right="0" w:left="0" w:firstLine="0"/>
        <w:jc w:val="left"/>
        <w:rPr>
          <w:rFonts w:ascii="Calibri" w:hAnsi="Calibri" w:cs="Calibri" w:eastAsia="Calibri"/>
          <w:b/>
          <w:color w:val="1F497D"/>
          <w:spacing w:val="0"/>
          <w:position w:val="0"/>
          <w:sz w:val="22"/>
          <w:u w:val="single"/>
          <w:shd w:fill="auto" w:val="clear"/>
        </w:rPr>
      </w:pPr>
    </w:p>
    <w:p>
      <w:pPr>
        <w:spacing w:before="0" w:after="240" w:line="240"/>
        <w:ind w:right="0" w:left="0" w:firstLine="0"/>
        <w:jc w:val="left"/>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br/>
      </w:r>
      <w:r>
        <w:rPr>
          <w:rFonts w:ascii="Verdana" w:hAnsi="Verdana" w:cs="Verdana" w:eastAsia="Verdana"/>
          <w:b/>
          <w:color w:val="auto"/>
          <w:spacing w:val="0"/>
          <w:position w:val="0"/>
          <w:sz w:val="16"/>
          <w:shd w:fill="auto" w:val="clear"/>
        </w:rPr>
        <w:t xml:space="preserve">Eni</w:t>
      </w:r>
      <w:r>
        <w:rPr>
          <w:rFonts w:ascii="Verdana" w:hAnsi="Verdana" w:cs="Verdana" w:eastAsia="Verdana"/>
          <w:color w:val="auto"/>
          <w:spacing w:val="0"/>
          <w:position w:val="0"/>
          <w:sz w:val="16"/>
          <w:shd w:fill="auto" w:val="clear"/>
        </w:rPr>
        <w:t xml:space="preserve"> SpA</w:t>
        <w:br/>
        <w:t xml:space="preserve">Sede Legale</w:t>
        <w:br/>
        <w:t xml:space="preserve">Piazzale Enrico Mattei, 1</w:t>
        <w:br/>
        <w:t xml:space="preserve">00144 Roma - Italia</w:t>
        <w:br/>
        <w:br/>
        <w:t xml:space="preserve">Capitale sociale </w:t>
        <w:br/>
        <w:t xml:space="preserve">euro 4.005.358.876,00 i.v. </w:t>
        <w:br/>
        <w:t xml:space="preserve">Codice Fiscale e Registro Imprese di Roma n. 00484960588 </w:t>
        <w:br/>
        <w:t xml:space="preserve">Partita IVA n. 00905811006</w:t>
        <w:br/>
        <w:t xml:space="preserve">R.E.A. Roma n. 756453</w:t>
        <w:br/>
        <w:br/>
        <w:t xml:space="preserve">Sedi secondarie:</w:t>
        <w:br/>
        <w:t xml:space="preserve">Via Emilia, 1 e Piazza Ezio Vanoni, 1</w:t>
        <w:br/>
        <w:t xml:space="preserve">20097 San Donato Milanese (Milano) – Italia</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1" Type="http://schemas.openxmlformats.org/officeDocument/2006/relationships/oleObject"/><Relationship Target="embeddings/oleObject1.bin" Id="docRId3" Type="http://schemas.openxmlformats.org/officeDocument/2006/relationships/oleObject"/><Relationship TargetMode="External" Target="mailto:gerardo.coviello@eni.com" Id="docRId5" Type="http://schemas.openxmlformats.org/officeDocument/2006/relationships/hyperlink"/><Relationship Target="styles.xml" Id="docRId7" Type="http://schemas.openxmlformats.org/officeDocument/2006/relationships/styles"/><Relationship TargetMode="External" Target="mailto:Gerardo.Coviello@eni.com" Id="docRId0" Type="http://schemas.openxmlformats.org/officeDocument/2006/relationships/hyperlink"/><Relationship Target="media/image0.wmf" Id="docRId2" Type="http://schemas.openxmlformats.org/officeDocument/2006/relationships/image"/><Relationship Target="media/image1.wmf" Id="docRId4" Type="http://schemas.openxmlformats.org/officeDocument/2006/relationships/image"/><Relationship Target="numbering.xml" Id="docRId6" Type="http://schemas.openxmlformats.org/officeDocument/2006/relationships/numbering"/></Relationships>
</file>