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CD2B" w14:textId="76CD15D5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Il periodo di permanenza in Stabilimento indicato sulla richiesta di ingresso non deve essere superiore all’anno.</w:t>
      </w:r>
    </w:p>
    <w:p w14:paraId="3E88BE2B" w14:textId="5DCB1767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Tutti i permessi (se di durata annuale) scadono comunque a fine anno e pertanto l’impresa appaltatrice dovrà chiederne il rinnovo, con le stesse modalità, entro il 15 dicembre.</w:t>
      </w:r>
    </w:p>
    <w:p w14:paraId="1EF43F68" w14:textId="1CB6FA12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Per i festivi ed i periodi di chiusura deve essere richiesta specifica autorizzazione mediante semplice elenco nominativo dei dipendenti dell’impresa appaltatrice.</w:t>
      </w:r>
    </w:p>
    <w:p w14:paraId="1B312CB6" w14:textId="2721E429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Il permesso di ingresso si intende scaduto superato il periodo indicato sulla richiesta stessa e pertanto verrà inibito al personale l’ingresso in Stabilimento oltre tale data.</w:t>
      </w:r>
    </w:p>
    <w:p w14:paraId="488CF0DF" w14:textId="7BB532E0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Se nelle richieste di ingresso vengono inseriti nuovi nominativi, occorre allegare copia dei rispettivi nullaosta di assunzione e del libro matricola riportante i nuovi inserimenti.</w:t>
      </w:r>
    </w:p>
    <w:p w14:paraId="62018209" w14:textId="55961AA3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Non potranno avere accesso in Stabilimento persone non indicate nell’elenco o per le quali non siano stati indicati tutti i dati personali richiesti.</w:t>
      </w:r>
    </w:p>
    <w:p w14:paraId="6EE68A1A" w14:textId="69E6DCAA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Anche una parziale incompletezza dei dati richiesti o nella documentazione allegata sarà sufficiente a vietare l’accesso al nostro Stabilimento.</w:t>
      </w:r>
    </w:p>
    <w:p w14:paraId="1D4D0ACC" w14:textId="274A2F4F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Si rammenta che le richieste di ingresso devono pervenire almeno 5 giorni prima dell’inizio dei lavori o della scadenza dei permessi precedenti, allo scopo di consentire l’espletamento delle incombenze amministrative.</w:t>
      </w:r>
    </w:p>
    <w:p w14:paraId="2FA3F79F" w14:textId="39CB47F8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Tutti i dipendenti, al momento dell’ingresso nello Stabilimento, devono comunicare in portineria i nomi e l’ora di arrivo e firmare per presa visione delle norme di emergenza (ad eccezione dei dipendenti delle Ditte con contratto “lungo” per i quali è prevista la fornitura del cartellino marcatempo).</w:t>
      </w:r>
    </w:p>
    <w:p w14:paraId="405F5B7D" w14:textId="125A11A2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Per ogni uscita dallo Stabilimento i dipendenti delle Ditte Esterne comunicano in portineria l’uscita che sarà annotata sul registro ((ad eccezione dei dipendenti delle Ditte con contratto “lungo” per i quali è prevista la fornitura del cartellino marcatempo).</w:t>
      </w:r>
    </w:p>
    <w:p w14:paraId="2545A440" w14:textId="0B2A10DB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L’impresa appaltatrice deve fornire ai propri dipendenti una tessera di riconoscimento corredata di fotografia del dipendente contenente le sue generalità e l’indicazione del datore di lavoro (Art. 26 comma 8 D.Lgs. 81/08).</w:t>
      </w:r>
    </w:p>
    <w:p w14:paraId="7BBAFCEB" w14:textId="23DD1E88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Gli Enti aziendali preposti si riservano la facoltà di far sospendere i lavori qualora ravvisino delle inadempienze o inosservanze delle norme in materia di Sicurezza Lavoro.</w:t>
      </w:r>
    </w:p>
    <w:p w14:paraId="4F85C320" w14:textId="3C48C2EE" w:rsidR="00B2593B" w:rsidRPr="00AC2D59" w:rsidRDefault="00B2593B" w:rsidP="00B2593B">
      <w:pPr>
        <w:tabs>
          <w:tab w:val="left" w:pos="1701"/>
        </w:tabs>
        <w:rPr>
          <w:rFonts w:ascii="Trebuchet MS" w:hAnsi="Trebuchet MS"/>
          <w:sz w:val="20"/>
          <w:szCs w:val="20"/>
        </w:rPr>
      </w:pPr>
    </w:p>
    <w:p w14:paraId="599B70ED" w14:textId="4CD313B4" w:rsidR="00B2593B" w:rsidRPr="00AC2D59" w:rsidRDefault="00B2593B" w:rsidP="00B2593B">
      <w:pPr>
        <w:tabs>
          <w:tab w:val="left" w:pos="1701"/>
        </w:tabs>
        <w:rPr>
          <w:rFonts w:ascii="Trebuchet MS" w:hAnsi="Trebuchet MS"/>
          <w:sz w:val="20"/>
          <w:szCs w:val="20"/>
        </w:rPr>
      </w:pPr>
    </w:p>
    <w:p w14:paraId="3B4806D2" w14:textId="75213052" w:rsidR="00B2593B" w:rsidRPr="00AC2D59" w:rsidRDefault="00B2593B" w:rsidP="00B2593B">
      <w:pPr>
        <w:tabs>
          <w:tab w:val="left" w:pos="1701"/>
          <w:tab w:val="left" w:pos="5670"/>
        </w:tabs>
        <w:spacing w:line="360" w:lineRule="auto"/>
        <w:ind w:left="360"/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IL COMMITTENTE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AC2D59">
        <w:rPr>
          <w:rFonts w:ascii="Trebuchet MS" w:hAnsi="Trebuchet MS"/>
          <w:sz w:val="20"/>
          <w:szCs w:val="20"/>
        </w:rPr>
        <w:tab/>
        <w:t xml:space="preserve">         L’APPALTATORE</w:t>
      </w:r>
    </w:p>
    <w:p w14:paraId="553A6E25" w14:textId="6603B611" w:rsidR="00B2593B" w:rsidRPr="00AC2D59" w:rsidRDefault="00B2593B" w:rsidP="00B2593B">
      <w:pPr>
        <w:tabs>
          <w:tab w:val="left" w:pos="1701"/>
          <w:tab w:val="left" w:pos="5940"/>
        </w:tabs>
        <w:spacing w:line="360" w:lineRule="auto"/>
        <w:rPr>
          <w:rFonts w:ascii="Trebuchet MS" w:hAnsi="Trebuchet MS"/>
          <w:sz w:val="20"/>
          <w:szCs w:val="20"/>
        </w:rPr>
      </w:pPr>
      <w:r w:rsidRPr="0021009E">
        <w:rPr>
          <w:rFonts w:ascii="Trebuchet MS" w:hAnsi="Trebuchet MS"/>
          <w:sz w:val="20"/>
          <w:szCs w:val="20"/>
        </w:rPr>
        <w:t>_________________________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AC2D59">
        <w:rPr>
          <w:rFonts w:ascii="Trebuchet MS" w:hAnsi="Trebuchet MS"/>
          <w:sz w:val="20"/>
          <w:szCs w:val="20"/>
        </w:rPr>
        <w:tab/>
      </w:r>
      <w:r w:rsidRPr="0021009E">
        <w:rPr>
          <w:rFonts w:ascii="Trebuchet MS" w:hAnsi="Trebuchet MS"/>
          <w:sz w:val="20"/>
          <w:szCs w:val="20"/>
          <w:highlight w:val="yellow"/>
        </w:rPr>
        <w:t>_______________________</w:t>
      </w:r>
    </w:p>
    <w:p w14:paraId="3DA062B3" w14:textId="4B71BC18" w:rsidR="00B2593B" w:rsidRPr="00AC2D59" w:rsidRDefault="00B2593B" w:rsidP="00B2593B">
      <w:pPr>
        <w:rPr>
          <w:rFonts w:ascii="Trebuchet MS" w:hAnsi="Trebuchet MS"/>
          <w:sz w:val="20"/>
          <w:szCs w:val="20"/>
        </w:rPr>
      </w:pPr>
    </w:p>
    <w:p w14:paraId="2E5A528C" w14:textId="6E03BD76" w:rsidR="00435DBE" w:rsidRDefault="00435DBE"/>
    <w:sectPr w:rsidR="00435D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0C1B" w14:textId="77777777" w:rsidR="00B17B26" w:rsidRDefault="00B17B26" w:rsidP="00B2593B">
      <w:pPr>
        <w:spacing w:before="0"/>
      </w:pPr>
      <w:r>
        <w:separator/>
      </w:r>
    </w:p>
  </w:endnote>
  <w:endnote w:type="continuationSeparator" w:id="0">
    <w:p w14:paraId="3A562DDF" w14:textId="77777777" w:rsidR="00B17B26" w:rsidRDefault="00B17B26" w:rsidP="00B259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8457" w14:textId="77777777" w:rsidR="00B17B26" w:rsidRDefault="00B17B26" w:rsidP="00B2593B">
      <w:pPr>
        <w:spacing w:before="0"/>
      </w:pPr>
      <w:r>
        <w:separator/>
      </w:r>
    </w:p>
  </w:footnote>
  <w:footnote w:type="continuationSeparator" w:id="0">
    <w:p w14:paraId="38D5A3B6" w14:textId="77777777" w:rsidR="00B17B26" w:rsidRDefault="00B17B26" w:rsidP="00B259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0"/>
      <w:gridCol w:w="4500"/>
      <w:gridCol w:w="2079"/>
    </w:tblGrid>
    <w:tr w:rsidR="00B2593B" w14:paraId="35962FCA" w14:textId="77777777" w:rsidTr="00CD1BF7">
      <w:trPr>
        <w:trHeight w:val="821"/>
      </w:trPr>
      <w:tc>
        <w:tcPr>
          <w:tcW w:w="313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40A078D" w14:textId="42DCA3FE" w:rsidR="00B2593B" w:rsidRPr="00AC2D59" w:rsidRDefault="00B2593B" w:rsidP="00B2593B">
          <w:pPr>
            <w:pStyle w:val="Intestazione"/>
            <w:jc w:val="center"/>
            <w:rPr>
              <w:rFonts w:ascii="Arial" w:hAnsi="Arial"/>
              <w:b/>
              <w:kern w:val="44"/>
              <w:sz w:val="10"/>
            </w:rPr>
          </w:pPr>
          <w:r w:rsidRPr="00AC2D59">
            <w:rPr>
              <w:rFonts w:ascii="Arial" w:hAnsi="Arial"/>
              <w:b/>
              <w:noProof/>
              <w:color w:val="0000FF"/>
              <w:kern w:val="44"/>
              <w:sz w:val="32"/>
            </w:rPr>
            <w:drawing>
              <wp:inline distT="0" distB="0" distL="0" distR="0" wp14:anchorId="6F0D15CB" wp14:editId="48676D65">
                <wp:extent cx="1890395" cy="266065"/>
                <wp:effectExtent l="0" t="0" r="0" b="635"/>
                <wp:docPr id="205474733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39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FD0A155" w14:textId="77777777" w:rsidR="00B2593B" w:rsidRPr="009463F9" w:rsidRDefault="00B2593B" w:rsidP="00B2593B">
          <w:pPr>
            <w:pStyle w:val="Intestazione"/>
            <w:jc w:val="center"/>
            <w:rPr>
              <w:rFonts w:ascii="Comic Sans MS" w:hAnsi="Comic Sans MS"/>
              <w:b/>
              <w:color w:val="FF0000"/>
              <w:sz w:val="36"/>
              <w:szCs w:val="36"/>
            </w:rPr>
          </w:pPr>
          <w:r>
            <w:rPr>
              <w:rFonts w:ascii="Comic Sans MS" w:hAnsi="Comic Sans MS"/>
              <w:b/>
              <w:color w:val="FF0000"/>
              <w:sz w:val="36"/>
              <w:szCs w:val="36"/>
            </w:rPr>
            <w:t>Documento Sicurezza</w:t>
          </w:r>
        </w:p>
      </w:tc>
      <w:tc>
        <w:tcPr>
          <w:tcW w:w="2079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31CA3669" w14:textId="77777777" w:rsidR="00B2593B" w:rsidRPr="00A24495" w:rsidRDefault="00B2593B" w:rsidP="00B2593B">
          <w:pPr>
            <w:pStyle w:val="Intestazione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A24495">
            <w:rPr>
              <w:rFonts w:ascii="Times New Roman" w:hAnsi="Times New Roman"/>
              <w:b/>
              <w:sz w:val="36"/>
              <w:szCs w:val="36"/>
            </w:rPr>
            <w:t>DS   00</w:t>
          </w:r>
          <w:r>
            <w:rPr>
              <w:rFonts w:ascii="Times New Roman" w:hAnsi="Times New Roman"/>
              <w:b/>
              <w:sz w:val="36"/>
              <w:szCs w:val="36"/>
            </w:rPr>
            <w:t>2</w:t>
          </w:r>
        </w:p>
      </w:tc>
    </w:tr>
    <w:tr w:rsidR="00B2593B" w14:paraId="571CD35B" w14:textId="77777777" w:rsidTr="00CD1BF7">
      <w:trPr>
        <w:trHeight w:val="733"/>
      </w:trPr>
      <w:tc>
        <w:tcPr>
          <w:tcW w:w="3130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</w:tcPr>
        <w:p w14:paraId="5DB42376" w14:textId="77777777" w:rsidR="00B2593B" w:rsidRPr="000E57A8" w:rsidRDefault="00B2593B" w:rsidP="00B2593B">
          <w:pPr>
            <w:pStyle w:val="Intestazione"/>
            <w:suppressAutoHyphens/>
            <w:spacing w:before="0"/>
            <w:ind w:left="142"/>
            <w:rPr>
              <w:rFonts w:ascii="Arial" w:hAnsi="Arial"/>
              <w:b/>
            </w:rPr>
          </w:pPr>
          <w:r w:rsidRPr="000E57A8">
            <w:rPr>
              <w:rFonts w:ascii="Arial" w:hAnsi="Arial"/>
              <w:b/>
              <w:color w:val="FF0000"/>
            </w:rPr>
            <w:t>S</w:t>
          </w:r>
          <w:r w:rsidRPr="000E57A8">
            <w:rPr>
              <w:rFonts w:ascii="Arial" w:hAnsi="Arial"/>
              <w:b/>
            </w:rPr>
            <w:t>istema</w:t>
          </w:r>
        </w:p>
        <w:p w14:paraId="62C13FDB" w14:textId="77777777" w:rsidR="00B2593B" w:rsidRDefault="00B2593B" w:rsidP="00B2593B">
          <w:pPr>
            <w:pStyle w:val="Intestazione"/>
            <w:suppressAutoHyphens/>
            <w:spacing w:before="0"/>
            <w:ind w:left="851"/>
            <w:rPr>
              <w:rFonts w:ascii="Arial" w:hAnsi="Arial"/>
              <w:b/>
            </w:rPr>
          </w:pPr>
          <w:r w:rsidRPr="000E57A8">
            <w:rPr>
              <w:rFonts w:ascii="Arial" w:hAnsi="Arial"/>
              <w:b/>
              <w:color w:val="FF0000"/>
            </w:rPr>
            <w:t>I</w:t>
          </w:r>
          <w:r w:rsidRPr="000E57A8">
            <w:rPr>
              <w:rFonts w:ascii="Arial" w:hAnsi="Arial"/>
              <w:b/>
            </w:rPr>
            <w:t>ntegrato</w:t>
          </w:r>
        </w:p>
        <w:p w14:paraId="2ABB942B" w14:textId="77777777" w:rsidR="00B2593B" w:rsidRDefault="00B2593B" w:rsidP="00B2593B">
          <w:pPr>
            <w:pStyle w:val="Intestazione"/>
            <w:suppressAutoHyphens/>
            <w:spacing w:before="0"/>
            <w:ind w:left="1560"/>
            <w:rPr>
              <w:rFonts w:ascii="Arial" w:hAnsi="Arial"/>
              <w:b/>
            </w:rPr>
          </w:pPr>
          <w:r w:rsidRPr="000E57A8">
            <w:rPr>
              <w:rFonts w:ascii="Arial" w:hAnsi="Arial"/>
              <w:b/>
            </w:rPr>
            <w:t xml:space="preserve"> di </w:t>
          </w:r>
          <w:r w:rsidRPr="000E57A8">
            <w:rPr>
              <w:rFonts w:ascii="Arial" w:hAnsi="Arial"/>
              <w:b/>
              <w:color w:val="FF0000"/>
            </w:rPr>
            <w:t>G</w:t>
          </w:r>
          <w:r w:rsidRPr="000E57A8">
            <w:rPr>
              <w:rFonts w:ascii="Arial" w:hAnsi="Arial"/>
              <w:b/>
            </w:rPr>
            <w:t>estione</w:t>
          </w:r>
        </w:p>
      </w:tc>
      <w:tc>
        <w:tcPr>
          <w:tcW w:w="4500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93006C4" w14:textId="77777777" w:rsidR="00B2593B" w:rsidRPr="009463F9" w:rsidRDefault="00B2593B" w:rsidP="00B2593B">
          <w:pPr>
            <w:spacing w:before="0"/>
            <w:jc w:val="center"/>
            <w:rPr>
              <w:rFonts w:ascii="Tahoma" w:hAnsi="Tahoma" w:cs="Tahoma"/>
              <w:b/>
              <w:color w:val="3366FF"/>
              <w:sz w:val="28"/>
              <w:szCs w:val="28"/>
            </w:rPr>
          </w:pPr>
          <w:r>
            <w:rPr>
              <w:rFonts w:ascii="Tahoma" w:hAnsi="Tahoma" w:cs="Tahoma"/>
              <w:b/>
              <w:color w:val="3366FF"/>
              <w:sz w:val="28"/>
              <w:szCs w:val="28"/>
            </w:rPr>
            <w:t>Norme per l’ingresso del personale Ditte Esterne</w:t>
          </w:r>
        </w:p>
      </w:tc>
      <w:tc>
        <w:tcPr>
          <w:tcW w:w="2079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280828A" w14:textId="77777777" w:rsidR="00B2593B" w:rsidRPr="00A24495" w:rsidRDefault="00B2593B" w:rsidP="00B2593B">
          <w:pPr>
            <w:pStyle w:val="Intestazione"/>
            <w:tabs>
              <w:tab w:val="clear" w:pos="4819"/>
              <w:tab w:val="right" w:pos="2326"/>
            </w:tabs>
            <w:jc w:val="right"/>
            <w:rPr>
              <w:rFonts w:ascii="Times New Roman" w:hAnsi="Times New Roman"/>
              <w:lang w:val="en-GB"/>
            </w:rPr>
          </w:pPr>
          <w:r w:rsidRPr="00A24495">
            <w:rPr>
              <w:rFonts w:ascii="Times New Roman" w:hAnsi="Times New Roman"/>
              <w:b/>
            </w:rPr>
            <w:t>Rev. 0</w:t>
          </w:r>
          <w:r>
            <w:rPr>
              <w:rFonts w:ascii="Times New Roman" w:hAnsi="Times New Roman"/>
              <w:b/>
            </w:rPr>
            <w:t>4</w:t>
          </w:r>
          <w:r w:rsidRPr="00A24495">
            <w:rPr>
              <w:rFonts w:ascii="Times New Roman" w:hAnsi="Times New Roman"/>
              <w:b/>
            </w:rPr>
            <w:t xml:space="preserve"> del </w:t>
          </w:r>
          <w:r>
            <w:rPr>
              <w:rFonts w:ascii="Times New Roman" w:hAnsi="Times New Roman"/>
              <w:b/>
            </w:rPr>
            <w:t>10</w:t>
          </w:r>
          <w:r w:rsidRPr="00A24495">
            <w:rPr>
              <w:rFonts w:ascii="Times New Roman" w:hAnsi="Times New Roman"/>
              <w:b/>
            </w:rPr>
            <w:t>.</w:t>
          </w:r>
          <w:r>
            <w:rPr>
              <w:rFonts w:ascii="Times New Roman" w:hAnsi="Times New Roman"/>
              <w:b/>
            </w:rPr>
            <w:t>12</w:t>
          </w:r>
          <w:r w:rsidRPr="00A24495">
            <w:rPr>
              <w:rFonts w:ascii="Times New Roman" w:hAnsi="Times New Roman"/>
              <w:b/>
            </w:rPr>
            <w:t>.08</w:t>
          </w:r>
        </w:p>
      </w:tc>
    </w:tr>
  </w:tbl>
  <w:p w14:paraId="0A15EBAB" w14:textId="3CE8E8A0" w:rsidR="00B2593B" w:rsidRPr="00B2593B" w:rsidRDefault="00B2593B" w:rsidP="00B259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05D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9120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6C"/>
    <w:rsid w:val="001C3C6C"/>
    <w:rsid w:val="0021009E"/>
    <w:rsid w:val="00215044"/>
    <w:rsid w:val="002451AF"/>
    <w:rsid w:val="00371F2C"/>
    <w:rsid w:val="00435DBE"/>
    <w:rsid w:val="0096630D"/>
    <w:rsid w:val="009A1DC5"/>
    <w:rsid w:val="00B17B26"/>
    <w:rsid w:val="00B2593B"/>
    <w:rsid w:val="00DA2BDD"/>
    <w:rsid w:val="00F544E6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D2B80-7B35-406E-A2AB-41CCFAC5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93B"/>
    <w:pPr>
      <w:spacing w:before="120" w:after="0" w:line="240" w:lineRule="auto"/>
      <w:jc w:val="both"/>
    </w:pPr>
    <w:rPr>
      <w:rFonts w:ascii="Bookman Old Style" w:eastAsia="Times New Roman" w:hAnsi="Bookman Old Style" w:cs="Times New Roman"/>
      <w:kern w:val="0"/>
      <w:lang w:eastAsia="ko-KR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59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93B"/>
  </w:style>
  <w:style w:type="paragraph" w:styleId="Pidipagina">
    <w:name w:val="footer"/>
    <w:basedOn w:val="Normale"/>
    <w:link w:val="PidipaginaCarattere"/>
    <w:uiPriority w:val="99"/>
    <w:unhideWhenUsed/>
    <w:rsid w:val="00B259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2030</Characters>
  <Application>Microsoft Office Word</Application>
  <DocSecurity>0</DocSecurity>
  <Lines>16</Lines>
  <Paragraphs>4</Paragraphs>
  <ScaleCrop>false</ScaleCrop>
  <Company>HP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</dc:creator>
  <cp:keywords/>
  <dc:description/>
  <cp:lastModifiedBy>Antonello</cp:lastModifiedBy>
  <cp:revision>9</cp:revision>
  <cp:lastPrinted>2023-06-01T11:44:00Z</cp:lastPrinted>
  <dcterms:created xsi:type="dcterms:W3CDTF">2023-05-29T08:47:00Z</dcterms:created>
  <dcterms:modified xsi:type="dcterms:W3CDTF">2024-01-17T14:39:00Z</dcterms:modified>
</cp:coreProperties>
</file>