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C6DAC" w14:textId="77777777" w:rsidR="005C103C" w:rsidRDefault="005C103C" w:rsidP="005C103C">
      <w:r>
        <w:t>Buongiorno Carlo,</w:t>
      </w:r>
    </w:p>
    <w:p w14:paraId="56081D13" w14:textId="77777777" w:rsidR="005C103C" w:rsidRDefault="005C103C" w:rsidP="005C103C">
      <w:r>
        <w:t>abbiamo interpellato oltre ai ns. partner costruttori di motori anche altri costruttori di drive.</w:t>
      </w:r>
    </w:p>
    <w:p w14:paraId="10504795" w14:textId="77777777" w:rsidR="005C103C" w:rsidRDefault="005C103C" w:rsidP="005C103C">
      <w:r>
        <w:t>La risposta da parte di tutte le varie persone interpellate è abbastanza unanime.</w:t>
      </w:r>
    </w:p>
    <w:p w14:paraId="72D6E542" w14:textId="77777777" w:rsidR="005C103C" w:rsidRDefault="005C103C" w:rsidP="005C103C">
      <w:r>
        <w:t xml:space="preserve">Ovvero nessuno, nemmeno le IEC danno valori minimi di frequenza di switching, ma solo considerazioni generali di buon comportamento al fine di ottimizzare le prestazioni del binomio motore-drive. </w:t>
      </w:r>
    </w:p>
    <w:p w14:paraId="392615C7" w14:textId="77777777" w:rsidR="005C103C" w:rsidRDefault="005C103C" w:rsidP="005C103C">
      <w:r>
        <w:t> </w:t>
      </w:r>
    </w:p>
    <w:p w14:paraId="051E566D" w14:textId="77777777" w:rsidR="005C103C" w:rsidRDefault="005C103C" w:rsidP="005C103C">
      <w:r>
        <w:t xml:space="preserve">I dati richiesti da NIDEC ovvero i parametri </w:t>
      </w:r>
      <w:proofErr w:type="spellStart"/>
      <w:r>
        <w:t>Lthd</w:t>
      </w:r>
      <w:proofErr w:type="spellEnd"/>
      <w:r>
        <w:t xml:space="preserve"> e valore di frequenza minima di commutazione NON vengono forniti da nessun costruttore di macchine general </w:t>
      </w:r>
      <w:proofErr w:type="spellStart"/>
      <w:r>
        <w:t>purpose</w:t>
      </w:r>
      <w:proofErr w:type="spellEnd"/>
      <w:r>
        <w:t xml:space="preserve">, </w:t>
      </w:r>
      <w:proofErr w:type="gramStart"/>
      <w:r>
        <w:t>( tale</w:t>
      </w:r>
      <w:proofErr w:type="gramEnd"/>
      <w:r>
        <w:t xml:space="preserve"> dato non lo abbiamo trovato neanche sul catalogo dei motori della NIDEC o di altri costruttori di motori ).</w:t>
      </w:r>
    </w:p>
    <w:p w14:paraId="77E652FC" w14:textId="77777777" w:rsidR="005C103C" w:rsidRDefault="005C103C" w:rsidP="005C103C">
      <w:r>
        <w:t> </w:t>
      </w:r>
    </w:p>
    <w:p w14:paraId="5A0A8103" w14:textId="77777777" w:rsidR="005C103C" w:rsidRDefault="005C103C" w:rsidP="005C103C">
      <w:r>
        <w:t>ALCUNI ESTRATTI DELLA NORMA IEC60034-25</w:t>
      </w:r>
    </w:p>
    <w:p w14:paraId="6004267B" w14:textId="77777777" w:rsidR="005C103C" w:rsidRDefault="005C103C" w:rsidP="005C103C">
      <w:r>
        <w:t> </w:t>
      </w:r>
    </w:p>
    <w:p w14:paraId="1A452716" w14:textId="77777777" w:rsidR="005C103C" w:rsidRPr="005C103C" w:rsidRDefault="005C103C" w:rsidP="005C103C">
      <w:pPr>
        <w:rPr>
          <w:lang w:val="en-US"/>
        </w:rPr>
      </w:pPr>
      <w:r>
        <w:rPr>
          <w:lang w:val="en-US"/>
        </w:rPr>
        <w:t xml:space="preserve">The increment of noise of electrical machines supplied from PWM controlled converters compared with the same electrical machine supplied from a sinusoidal supply is relatively small (a few dB(A) only) when the switching frequency is above about 3 kHz. For lower switching frequencies, the noise increase may be tremendous (up to 15 dB(A) by experience). Some advanced PWM or </w:t>
      </w:r>
      <w:proofErr w:type="gramStart"/>
      <w:r>
        <w:rPr>
          <w:lang w:val="en-US"/>
        </w:rPr>
        <w:t>hysteresis controlled</w:t>
      </w:r>
      <w:proofErr w:type="gramEnd"/>
      <w:r>
        <w:rPr>
          <w:lang w:val="en-US"/>
        </w:rPr>
        <w:t xml:space="preserve"> converters no longer use fixed carrier frequencies and therefore produce a widely spread spectrum of non-fundamental frequencies. Thus, the typical noise increase and the subjective audible noise can be drastically reduced. It may be necessary to </w:t>
      </w:r>
      <w:proofErr w:type="gramStart"/>
      <w:r>
        <w:rPr>
          <w:lang w:val="en-US"/>
        </w:rPr>
        <w:t>create ”skip</w:t>
      </w:r>
      <w:proofErr w:type="gramEnd"/>
      <w:r>
        <w:rPr>
          <w:lang w:val="en-US"/>
        </w:rPr>
        <w:t xml:space="preserve"> bands” in the operating speed range in order to avoid resonance conditions</w:t>
      </w:r>
    </w:p>
    <w:p w14:paraId="69F927C5" w14:textId="77777777" w:rsidR="005C103C" w:rsidRPr="005C103C" w:rsidRDefault="005C103C" w:rsidP="005C103C">
      <w:pPr>
        <w:rPr>
          <w:lang w:val="en-US"/>
        </w:rPr>
      </w:pPr>
      <w:r>
        <w:rPr>
          <w:lang w:val="en-US"/>
        </w:rPr>
        <w:t> </w:t>
      </w:r>
    </w:p>
    <w:p w14:paraId="167793ED" w14:textId="77777777" w:rsidR="005C103C" w:rsidRDefault="005C103C" w:rsidP="005C103C">
      <w:r>
        <w:rPr>
          <w:highlight w:val="yellow"/>
        </w:rPr>
        <w:t>Questo estratto parla del forte aumento di rumore causato dalla bassa frequenza di switching che provoca risonanze quindi vibrazioni e le vibrazioni generano calore . . .</w:t>
      </w:r>
      <w:r>
        <w:t xml:space="preserve"> </w:t>
      </w:r>
    </w:p>
    <w:p w14:paraId="04729908" w14:textId="77777777" w:rsidR="005C103C" w:rsidRDefault="005C103C" w:rsidP="005C103C">
      <w:r>
        <w:t> </w:t>
      </w:r>
    </w:p>
    <w:p w14:paraId="3B6588A5" w14:textId="77777777" w:rsidR="005C103C" w:rsidRDefault="005C103C" w:rsidP="005C103C">
      <w:r>
        <w:t> </w:t>
      </w:r>
    </w:p>
    <w:p w14:paraId="4137F962" w14:textId="6DDADF89" w:rsidR="005C103C" w:rsidRDefault="005C103C" w:rsidP="005C103C">
      <w:r>
        <w:rPr>
          <w:noProof/>
          <w:lang w:val="en-US"/>
        </w:rPr>
        <w:drawing>
          <wp:inline distT="0" distB="0" distL="0" distR="0" wp14:anchorId="57049944" wp14:editId="3EB982C7">
            <wp:extent cx="6019800" cy="16916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24AB" w14:textId="77777777" w:rsidR="00ED5610" w:rsidRDefault="00ED5610">
      <w:pPr>
        <w:spacing w:after="160"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br w:type="page"/>
      </w:r>
    </w:p>
    <w:p w14:paraId="1B66FD78" w14:textId="2524A232" w:rsidR="005C103C" w:rsidRDefault="005C103C" w:rsidP="005C103C">
      <w:r>
        <w:rPr>
          <w:noProof/>
          <w:lang w:val="en-US"/>
        </w:rPr>
        <w:drawing>
          <wp:inline distT="0" distB="0" distL="0" distR="0" wp14:anchorId="6678A3E3" wp14:editId="6ADFB8EE">
            <wp:extent cx="5135880" cy="5852160"/>
            <wp:effectExtent l="0" t="0" r="7620" b="152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6A867" w14:textId="19ED5C97" w:rsidR="005C103C" w:rsidRDefault="005C103C" w:rsidP="005C103C">
      <w:r>
        <w:rPr>
          <w:noProof/>
          <w:lang w:val="en-US"/>
        </w:rPr>
        <w:drawing>
          <wp:inline distT="0" distB="0" distL="0" distR="0" wp14:anchorId="3D3421AB" wp14:editId="4B050067">
            <wp:extent cx="4663440" cy="251460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6004" w14:textId="77777777" w:rsidR="005C103C" w:rsidRDefault="005C103C" w:rsidP="005C103C">
      <w:r>
        <w:rPr>
          <w:lang w:val="en-US"/>
        </w:rPr>
        <w:t> </w:t>
      </w:r>
    </w:p>
    <w:p w14:paraId="2E3B692C" w14:textId="77777777" w:rsidR="005C103C" w:rsidRDefault="005C103C" w:rsidP="005C103C">
      <w:r>
        <w:rPr>
          <w:lang w:val="en-US"/>
        </w:rPr>
        <w:t> </w:t>
      </w:r>
    </w:p>
    <w:p w14:paraId="383E9028" w14:textId="77777777" w:rsidR="005C103C" w:rsidRDefault="005C103C" w:rsidP="005C103C">
      <w:r>
        <w:rPr>
          <w:highlight w:val="yellow"/>
        </w:rPr>
        <w:t>Qui si fa riferimento esattamente agli effetti della frequenza di Switching su:</w:t>
      </w:r>
    </w:p>
    <w:p w14:paraId="532D19D5" w14:textId="77777777" w:rsidR="005C103C" w:rsidRDefault="005C103C" w:rsidP="005C103C">
      <w:r>
        <w:rPr>
          <w:highlight w:val="yellow"/>
        </w:rPr>
        <w:t xml:space="preserve">A.1 perdite elettriche </w:t>
      </w:r>
      <w:proofErr w:type="gramStart"/>
      <w:r>
        <w:rPr>
          <w:highlight w:val="yellow"/>
        </w:rPr>
        <w:t>( effetto</w:t>
      </w:r>
      <w:proofErr w:type="gramEnd"/>
      <w:r>
        <w:rPr>
          <w:highlight w:val="yellow"/>
        </w:rPr>
        <w:t xml:space="preserve"> joule compreso )  di motore e convertitore</w:t>
      </w:r>
    </w:p>
    <w:p w14:paraId="0444EF47" w14:textId="77777777" w:rsidR="005C103C" w:rsidRDefault="005C103C" w:rsidP="005C103C">
      <w:r>
        <w:rPr>
          <w:highlight w:val="yellow"/>
        </w:rPr>
        <w:lastRenderedPageBreak/>
        <w:t xml:space="preserve">A.2 effetti sul rumore </w:t>
      </w:r>
      <w:proofErr w:type="gramStart"/>
      <w:r>
        <w:rPr>
          <w:highlight w:val="yellow"/>
        </w:rPr>
        <w:t>( vibrazioni</w:t>
      </w:r>
      <w:proofErr w:type="gramEnd"/>
      <w:r>
        <w:rPr>
          <w:highlight w:val="yellow"/>
        </w:rPr>
        <w:t xml:space="preserve"> )</w:t>
      </w:r>
    </w:p>
    <w:p w14:paraId="639C23AC" w14:textId="77777777" w:rsidR="005C103C" w:rsidRDefault="005C103C" w:rsidP="005C103C">
      <w:r>
        <w:rPr>
          <w:highlight w:val="yellow"/>
        </w:rPr>
        <w:t xml:space="preserve">A.3 effetti sul </w:t>
      </w:r>
      <w:proofErr w:type="spellStart"/>
      <w:r>
        <w:rPr>
          <w:highlight w:val="yellow"/>
        </w:rPr>
        <w:t>ripple</w:t>
      </w:r>
      <w:proofErr w:type="spellEnd"/>
      <w:r>
        <w:rPr>
          <w:highlight w:val="yellow"/>
        </w:rPr>
        <w:t xml:space="preserve"> di coppia </w:t>
      </w:r>
    </w:p>
    <w:p w14:paraId="7811761E" w14:textId="77777777" w:rsidR="005C103C" w:rsidRDefault="005C103C" w:rsidP="005C103C">
      <w:r>
        <w:rPr>
          <w:highlight w:val="yellow"/>
        </w:rPr>
        <w:t> </w:t>
      </w:r>
    </w:p>
    <w:p w14:paraId="50ED47AC" w14:textId="77777777" w:rsidR="005C103C" w:rsidRDefault="005C103C" w:rsidP="005C103C">
      <w:r>
        <w:rPr>
          <w:highlight w:val="yellow"/>
        </w:rPr>
        <w:t>Come si può notare da quanto specificato nei grafici della normativa gli effetti, in particolare quelli dovuti alle perdite elettriche sono notevolmente mitigati a partire da frequenze superiori ai 3 – 3.5 kHz, almeno questo è quanto constatabile dai grafici riportati dalla norma.</w:t>
      </w:r>
    </w:p>
    <w:p w14:paraId="39E3652E" w14:textId="77777777" w:rsidR="005C103C" w:rsidRDefault="005C103C" w:rsidP="005C103C">
      <w:r>
        <w:t> </w:t>
      </w:r>
    </w:p>
    <w:p w14:paraId="63AD6B6D" w14:textId="77777777" w:rsidR="005C103C" w:rsidRDefault="005C103C" w:rsidP="005C103C">
      <w:r>
        <w:t>Alla luce di quanto sopra esposto è plausibile aspettarsi una riduzione delle temperature di avvolgimento, all’aumentare della frequenza di switching attuale, applicata al motore.</w:t>
      </w:r>
    </w:p>
    <w:p w14:paraId="0EFF2D03" w14:textId="77777777" w:rsidR="005C103C" w:rsidRDefault="005C103C" w:rsidP="005C103C">
      <w:r>
        <w:t> </w:t>
      </w:r>
    </w:p>
    <w:p w14:paraId="6E6E7B98" w14:textId="5EDC59B1" w:rsidR="005C103C" w:rsidRDefault="005C103C" w:rsidP="005C103C">
      <w:pPr>
        <w:rPr>
          <w:lang w:eastAsia="en-GB"/>
        </w:rPr>
      </w:pPr>
      <w:r>
        <w:rPr>
          <w:lang w:eastAsia="en-GB"/>
        </w:rPr>
        <w:t xml:space="preserve">Cordiali Saluti – Best </w:t>
      </w:r>
      <w:proofErr w:type="spellStart"/>
      <w:r>
        <w:rPr>
          <w:lang w:eastAsia="en-GB"/>
        </w:rPr>
        <w:t>Regards</w:t>
      </w:r>
      <w:proofErr w:type="spellEnd"/>
    </w:p>
    <w:p w14:paraId="4669B570" w14:textId="6062773B" w:rsidR="00ED5610" w:rsidRDefault="00ED5610" w:rsidP="005C103C">
      <w:pPr>
        <w:rPr>
          <w:lang w:eastAsia="en-GB"/>
        </w:rPr>
      </w:pPr>
    </w:p>
    <w:p w14:paraId="3C8501B4" w14:textId="559F261D" w:rsidR="00ED5610" w:rsidRDefault="00ED5610" w:rsidP="005C103C">
      <w:pPr>
        <w:rPr>
          <w:lang w:eastAsia="en-GB"/>
        </w:rPr>
      </w:pPr>
    </w:p>
    <w:p w14:paraId="55860A90" w14:textId="125022F6" w:rsidR="00ED5610" w:rsidRDefault="00ED5610" w:rsidP="005C103C">
      <w:pPr>
        <w:rPr>
          <w:lang w:eastAsia="en-GB"/>
        </w:rPr>
      </w:pPr>
    </w:p>
    <w:p w14:paraId="2759F961" w14:textId="41C0D90D" w:rsidR="00ED5610" w:rsidRDefault="00ED5610" w:rsidP="005C103C">
      <w:pPr>
        <w:rPr>
          <w:lang w:eastAsia="en-GB"/>
        </w:rPr>
      </w:pPr>
    </w:p>
    <w:p w14:paraId="1E53A742" w14:textId="0B10F6F9" w:rsidR="00ED5610" w:rsidRDefault="00ED5610" w:rsidP="005C103C">
      <w:r>
        <w:rPr>
          <w:lang w:eastAsia="en-GB"/>
        </w:rPr>
        <w:t>Allego grafico con riportato i dati con frequenza 1 5 Khz e quelli consegnati con 3Khz</w:t>
      </w:r>
    </w:p>
    <w:p w14:paraId="1F885634" w14:textId="270AD307" w:rsidR="005C103C" w:rsidRDefault="005C103C" w:rsidP="005C103C"/>
    <w:p w14:paraId="1C01E941" w14:textId="50DDB06E" w:rsidR="009D0D6B" w:rsidRPr="005C103C" w:rsidRDefault="00ED5610" w:rsidP="005C103C">
      <w:r w:rsidRPr="00ED5610">
        <w:rPr>
          <w:noProof/>
        </w:rPr>
        <w:drawing>
          <wp:inline distT="0" distB="0" distL="0" distR="0" wp14:anchorId="5C2D3987" wp14:editId="75E7F62F">
            <wp:extent cx="6120130" cy="86582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D6B" w:rsidRPr="005C10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03C"/>
    <w:rsid w:val="005C103C"/>
    <w:rsid w:val="009D0D6B"/>
    <w:rsid w:val="00ED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86332"/>
  <w15:chartTrackingRefBased/>
  <w15:docId w15:val="{34D6538D-74BE-488E-93AB-7EB18D19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103C"/>
    <w:pPr>
      <w:spacing w:after="0" w:line="240" w:lineRule="auto"/>
    </w:pPr>
    <w:rPr>
      <w:rFonts w:ascii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image002.png@01D7BAD2.3CB89FF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cid:image001.png@01D7BAD2.3CB89FF0" TargetMode="External"/><Relationship Id="rId10" Type="http://schemas.openxmlformats.org/officeDocument/2006/relationships/image" Target="media/image4.emf"/><Relationship Id="rId4" Type="http://schemas.openxmlformats.org/officeDocument/2006/relationships/image" Target="media/image1.png"/><Relationship Id="rId9" Type="http://schemas.openxmlformats.org/officeDocument/2006/relationships/image" Target="cid:image012.png@01D7BAD2.3CB89FF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cp:lastPrinted>2021-10-15T09:38:00Z</cp:lastPrinted>
  <dcterms:created xsi:type="dcterms:W3CDTF">2021-10-15T06:46:00Z</dcterms:created>
  <dcterms:modified xsi:type="dcterms:W3CDTF">2021-10-15T10:25:00Z</dcterms:modified>
</cp:coreProperties>
</file>