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Segreteria APP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mailto:APP.segreteria@amt.genova.it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21 giugno 2018 11:06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Segreteria SIA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Segreteria APP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fatturazione elettronica AMT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Gent.mo Fornitore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la Legge di Bilancio 2018 (l. 205/2017) prevede all’art. 1 c.909 l’obbligo di fatturazione elettronica dal 1° luglio 2018 per le cessioni di benzina e gasolio per autotrazione nonché per le cessioni di beni e le forniture di servizi rese da subappaltatori e subcontraenti negli appalti pubblici.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AMT gestisce in appalto il servizio di trasporto pubblico locale: conseguentemente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tutte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  le fatture dei sigg. Fornitori a partire dalla scadenza suddetta (1/7/18) dovranno essere trasmesse ad AMT in modalità fattura elettronica ovvero inviate in formato conforme e strutturato XML al Sistema di Interscambio (di cui al decreto del Ministro dell’Economia e delle Finanze 7 marzo 2008) il quale a sua volta le recapiterà ad AMT. A norma della citata legge sono esentati  dalla fatturazione elettronica i fornitori che operano in regime dei minimi e in regime forfettario.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Le fatture dovranno esporre numero di ordine di acquisto, CIG e CUP.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Comunichiamo inoltre i seguenti dati indispensabili per la trasmissione e da indicare in fattura: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Casella di posta elettronica:   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fatture.elettroniche.fornitori@pec.amt.genova.it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Codice Destinatario:                 0000000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 norma di legge non potranno essere registrate e pagate fatture non conformi a quanto sopra indicato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Fino al 30/06/2018 le fatture potranno essere emesse ancora nel formato consueto (cartaceo) ed inviate al seguente indirizzo: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Azienda Mobilità e Trasporti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Segreteria Generale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Via Montaldo 2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16137 Genova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 alternativa possono essere inviate via posta elettronica 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cfr.segreteria@amt.genova.it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Non saranno accettate altre modalità di invio.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fatture.elettroniche.fornitori@pec.amt.genova.it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APP.segreteria@amt.genova.it" Id="docRId0" Type="http://schemas.openxmlformats.org/officeDocument/2006/relationships/hyperlink"/><Relationship TargetMode="External" Target="mailto:cfr.segreteria@amt.genova.it" Id="docRId2" Type="http://schemas.openxmlformats.org/officeDocument/2006/relationships/hyperlink"/><Relationship Target="styles.xml" Id="docRId4" Type="http://schemas.openxmlformats.org/officeDocument/2006/relationships/styles"/></Relationships>
</file>