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CFCC1" w14:textId="77777777" w:rsidR="009C187A" w:rsidRPr="009C187A" w:rsidRDefault="009C187A" w:rsidP="00B81710">
      <w:pPr>
        <w:jc w:val="center"/>
        <w:rPr>
          <w:sz w:val="28"/>
          <w:szCs w:val="28"/>
          <w:lang w:val="it-IT"/>
        </w:rPr>
      </w:pPr>
      <w:r w:rsidRPr="009C187A">
        <w:rPr>
          <w:b/>
          <w:bCs/>
          <w:sz w:val="28"/>
          <w:szCs w:val="28"/>
          <w:lang w:val="it-IT"/>
        </w:rPr>
        <w:t>Standard Aziendale per la Programmazione PLC Strutturata</w:t>
      </w:r>
    </w:p>
    <w:p w14:paraId="61E948A9" w14:textId="77777777" w:rsidR="009C187A" w:rsidRPr="009C187A" w:rsidRDefault="009C187A" w:rsidP="00B81710">
      <w:pPr>
        <w:jc w:val="both"/>
        <w:rPr>
          <w:b/>
          <w:bCs/>
          <w:lang w:val="it-IT"/>
        </w:rPr>
      </w:pPr>
      <w:r w:rsidRPr="009C187A">
        <w:rPr>
          <w:b/>
          <w:bCs/>
          <w:lang w:val="it-IT"/>
        </w:rPr>
        <w:t>Introduzione</w:t>
      </w:r>
    </w:p>
    <w:p w14:paraId="4D955F59" w14:textId="77777777" w:rsidR="009C187A" w:rsidRPr="009C187A" w:rsidRDefault="009C187A" w:rsidP="00B81710">
      <w:pPr>
        <w:jc w:val="both"/>
        <w:rPr>
          <w:lang w:val="it-IT"/>
        </w:rPr>
      </w:pPr>
      <w:r w:rsidRPr="009C187A">
        <w:rPr>
          <w:lang w:val="it-IT"/>
        </w:rPr>
        <w:t>Lo standard aziendale per la programmazione PLC ha l’obiettivo di garantire un approccio coerente, strutturato ed efficiente nello sviluppo del software per l’automazione industriale. Attraverso l’uso della programmazione strutturata e dei Diagrammi di Stato, si definisce un metodo che permette di migliorare la leggibilità, la manutenzione e la scalabilità del codice. Questo documento stabilisce le linee guida per la progettazione del software PLC, dalla definizione delle specifiche alla validazione finale.</w:t>
      </w:r>
    </w:p>
    <w:p w14:paraId="7677BF02" w14:textId="77777777" w:rsidR="009C187A" w:rsidRPr="009C187A" w:rsidRDefault="009C187A" w:rsidP="00B81710">
      <w:pPr>
        <w:jc w:val="both"/>
        <w:rPr>
          <w:b/>
          <w:bCs/>
          <w:lang w:val="it-IT"/>
        </w:rPr>
      </w:pPr>
      <w:r w:rsidRPr="009C187A">
        <w:rPr>
          <w:b/>
          <w:bCs/>
          <w:lang w:val="it-IT"/>
        </w:rPr>
        <w:t>Principi della Programmazione Strutturata</w:t>
      </w:r>
    </w:p>
    <w:p w14:paraId="6AE79C38" w14:textId="36C379B3" w:rsidR="009C187A" w:rsidRPr="009C187A" w:rsidRDefault="009C187A" w:rsidP="00B81710">
      <w:pPr>
        <w:jc w:val="both"/>
        <w:rPr>
          <w:lang w:val="it-IT"/>
        </w:rPr>
      </w:pPr>
      <w:r w:rsidRPr="009C187A">
        <w:rPr>
          <w:lang w:val="it-IT"/>
        </w:rPr>
        <w:t xml:space="preserve">L’organizzazione del software PLC si basa su una suddivisione logica delle funzionalità. Ogni modulo deve essere indipendente e facilmente riutilizzabile, riducendo la complessità del codice. Si adotta una programmazione orientata agli </w:t>
      </w:r>
      <w:r>
        <w:rPr>
          <w:lang w:val="it-IT"/>
        </w:rPr>
        <w:t>S</w:t>
      </w:r>
      <w:r w:rsidRPr="009C187A">
        <w:rPr>
          <w:lang w:val="it-IT"/>
        </w:rPr>
        <w:t xml:space="preserve">tati, che permette di gestire il flusso operativo attraverso transizioni ben definite. Il software deve essere organizzato in </w:t>
      </w:r>
      <w:r>
        <w:rPr>
          <w:lang w:val="it-IT"/>
        </w:rPr>
        <w:t xml:space="preserve">funzioni (FC), </w:t>
      </w:r>
      <w:r w:rsidRPr="009C187A">
        <w:rPr>
          <w:lang w:val="it-IT"/>
        </w:rPr>
        <w:t>blocchi funzione (FB)</w:t>
      </w:r>
      <w:r>
        <w:rPr>
          <w:lang w:val="it-IT"/>
        </w:rPr>
        <w:t>,</w:t>
      </w:r>
      <w:r w:rsidRPr="009C187A">
        <w:rPr>
          <w:lang w:val="it-IT"/>
        </w:rPr>
        <w:t xml:space="preserve"> e blocchi dati (DB) secondo uno schema standardizzato, con convenzioni chiare per la nomenclatura di variabili e strutture dati.</w:t>
      </w:r>
    </w:p>
    <w:p w14:paraId="52611125" w14:textId="0FD66F6F" w:rsidR="009C187A" w:rsidRDefault="002C250B" w:rsidP="00B81710">
      <w:pPr>
        <w:jc w:val="both"/>
        <w:rPr>
          <w:b/>
          <w:bCs/>
          <w:lang w:val="it-IT"/>
        </w:rPr>
      </w:pPr>
      <w:r>
        <w:rPr>
          <w:b/>
          <w:bCs/>
          <w:lang w:val="it-IT"/>
        </w:rPr>
        <w:t>Utilizzo</w:t>
      </w:r>
      <w:r w:rsidR="009C187A" w:rsidRPr="009C187A">
        <w:rPr>
          <w:b/>
          <w:bCs/>
          <w:lang w:val="it-IT"/>
        </w:rPr>
        <w:t xml:space="preserve"> dei Diagrammi di Stato</w:t>
      </w:r>
    </w:p>
    <w:p w14:paraId="6E73EFEE" w14:textId="0F31F0D0" w:rsidR="00603F62" w:rsidRDefault="00603F62" w:rsidP="00B81710">
      <w:pPr>
        <w:jc w:val="both"/>
        <w:rPr>
          <w:bCs/>
          <w:lang w:val="it-IT"/>
        </w:rPr>
      </w:pPr>
      <w:r>
        <w:rPr>
          <w:bCs/>
          <w:lang w:val="it-IT"/>
        </w:rPr>
        <w:t xml:space="preserve">I Diagrammi di Stato </w:t>
      </w:r>
      <w:r w:rsidR="00AB7595">
        <w:rPr>
          <w:bCs/>
          <w:lang w:val="it-IT"/>
        </w:rPr>
        <w:t xml:space="preserve">rappresentano </w:t>
      </w:r>
      <w:r>
        <w:rPr>
          <w:bCs/>
          <w:lang w:val="it-IT"/>
        </w:rPr>
        <w:t>un metodo per strutturare i programmi plc</w:t>
      </w:r>
      <w:r w:rsidR="00AB7595">
        <w:rPr>
          <w:bCs/>
          <w:lang w:val="it-IT"/>
        </w:rPr>
        <w:t>,</w:t>
      </w:r>
      <w:r>
        <w:rPr>
          <w:bCs/>
          <w:lang w:val="it-IT"/>
        </w:rPr>
        <w:t xml:space="preserve"> che deriva dagli </w:t>
      </w:r>
      <w:r w:rsidRPr="00AB7595">
        <w:rPr>
          <w:bCs/>
          <w:i/>
          <w:lang w:val="it-IT"/>
        </w:rPr>
        <w:t>Automi a Stati Finiti</w:t>
      </w:r>
      <w:r>
        <w:rPr>
          <w:bCs/>
          <w:lang w:val="it-IT"/>
        </w:rPr>
        <w:t xml:space="preserve"> (</w:t>
      </w:r>
      <w:r w:rsidR="00AB7595">
        <w:rPr>
          <w:bCs/>
          <w:lang w:val="it-IT"/>
        </w:rPr>
        <w:t>modello che permette di descrivere con precisione e in maniera formale il comportamento di molti sistemi).</w:t>
      </w:r>
    </w:p>
    <w:p w14:paraId="60393EFA" w14:textId="233144A8" w:rsidR="00AB7595" w:rsidRPr="00603F62" w:rsidRDefault="00AB7595" w:rsidP="00B81710">
      <w:pPr>
        <w:jc w:val="both"/>
        <w:rPr>
          <w:bCs/>
          <w:lang w:val="it-IT"/>
        </w:rPr>
      </w:pPr>
      <w:r>
        <w:rPr>
          <w:bCs/>
          <w:lang w:val="it-IT"/>
        </w:rPr>
        <w:t xml:space="preserve">E’ indipendente dal plc da utilizzare, ed è applicabile a qualsiasi applicazione gestita da PLC. </w:t>
      </w:r>
    </w:p>
    <w:p w14:paraId="70DB9B92" w14:textId="38DC83D6" w:rsidR="009C187A" w:rsidRDefault="009C187A" w:rsidP="00B81710">
      <w:pPr>
        <w:jc w:val="both"/>
        <w:rPr>
          <w:lang w:val="it-IT"/>
        </w:rPr>
      </w:pPr>
      <w:r w:rsidRPr="009C187A">
        <w:rPr>
          <w:lang w:val="it-IT"/>
        </w:rPr>
        <w:t xml:space="preserve">I Diagrammi di Stato rappresentano il cuore della metodologia proposta. Ogni applicazione PLC viene progettata partendo dalla definizione degli stati principali del sistema e delle relative transizioni. Gli </w:t>
      </w:r>
      <w:r w:rsidRPr="00AB7595">
        <w:rPr>
          <w:b/>
          <w:lang w:val="it-IT"/>
        </w:rPr>
        <w:t>stati</w:t>
      </w:r>
      <w:r w:rsidRPr="009C187A">
        <w:rPr>
          <w:lang w:val="it-IT"/>
        </w:rPr>
        <w:t xml:space="preserve"> descrivono situazioni operative stabili</w:t>
      </w:r>
      <w:r w:rsidR="00AB7595">
        <w:rPr>
          <w:lang w:val="it-IT"/>
        </w:rPr>
        <w:t xml:space="preserve"> (Azioni che avvengono dentro lo stato)</w:t>
      </w:r>
      <w:r w:rsidRPr="009C187A">
        <w:rPr>
          <w:lang w:val="it-IT"/>
        </w:rPr>
        <w:t xml:space="preserve">, mentre le </w:t>
      </w:r>
      <w:r w:rsidRPr="00AB7595">
        <w:rPr>
          <w:b/>
          <w:lang w:val="it-IT"/>
        </w:rPr>
        <w:t>transizioni</w:t>
      </w:r>
      <w:r w:rsidRPr="009C187A">
        <w:rPr>
          <w:lang w:val="it-IT"/>
        </w:rPr>
        <w:t xml:space="preserve"> </w:t>
      </w:r>
      <w:r w:rsidR="00AB7595">
        <w:rPr>
          <w:lang w:val="it-IT"/>
        </w:rPr>
        <w:t xml:space="preserve">vengono utilizzate per passare da uno stato all’altro, sulla base di condizioni </w:t>
      </w:r>
      <w:r w:rsidRPr="009C187A">
        <w:rPr>
          <w:lang w:val="it-IT"/>
        </w:rPr>
        <w:t xml:space="preserve"> </w:t>
      </w:r>
      <w:r w:rsidR="00AB7595">
        <w:rPr>
          <w:lang w:val="it-IT"/>
        </w:rPr>
        <w:t>dovute</w:t>
      </w:r>
      <w:r w:rsidRPr="009C187A">
        <w:rPr>
          <w:lang w:val="it-IT"/>
        </w:rPr>
        <w:t xml:space="preserve"> a eventi specifici. Questo approccio consente una rappresentazione chiara del comportamento del sistema, facilitando la fase di sviluppo e debugging. </w:t>
      </w:r>
    </w:p>
    <w:p w14:paraId="260254E0" w14:textId="382DD3C2" w:rsidR="0062680D" w:rsidRDefault="0062680D" w:rsidP="00B81710">
      <w:pPr>
        <w:jc w:val="both"/>
        <w:rPr>
          <w:lang w:val="it-IT"/>
        </w:rPr>
      </w:pPr>
      <w:r>
        <w:rPr>
          <w:lang w:val="it-IT"/>
        </w:rPr>
        <w:t xml:space="preserve">Per realizzare  i diagrammi di stato si propone di utilizzare il programma </w:t>
      </w:r>
      <w:r w:rsidRPr="00D6290B">
        <w:rPr>
          <w:b/>
          <w:lang w:val="it-IT"/>
        </w:rPr>
        <w:t>Edrawmax</w:t>
      </w:r>
      <w:r>
        <w:rPr>
          <w:lang w:val="it-IT"/>
        </w:rPr>
        <w:t>.</w:t>
      </w:r>
    </w:p>
    <w:p w14:paraId="717BDF2E" w14:textId="6F90347D" w:rsidR="0062680D" w:rsidRDefault="0062680D" w:rsidP="00B81710">
      <w:pPr>
        <w:jc w:val="both"/>
        <w:rPr>
          <w:lang w:val="it-IT"/>
        </w:rPr>
      </w:pPr>
      <w:r>
        <w:rPr>
          <w:lang w:val="it-IT"/>
        </w:rPr>
        <w:t>Sintassi da rispettare (“ALGEBRA BOOLEANA”):</w:t>
      </w:r>
    </w:p>
    <w:p w14:paraId="5121909E" w14:textId="1B04E18C" w:rsidR="0062680D" w:rsidRDefault="0062680D" w:rsidP="00B81710">
      <w:pPr>
        <w:jc w:val="both"/>
        <w:rPr>
          <w:lang w:val="it-IT"/>
        </w:rPr>
      </w:pPr>
      <w:r>
        <w:rPr>
          <w:lang w:val="it-IT"/>
        </w:rPr>
        <w:tab/>
        <w:t>*= AND</w:t>
      </w:r>
    </w:p>
    <w:p w14:paraId="254D6A5D" w14:textId="5E20F5B5" w:rsidR="0062680D" w:rsidRDefault="0062680D" w:rsidP="00B81710">
      <w:pPr>
        <w:jc w:val="both"/>
        <w:rPr>
          <w:lang w:val="it-IT"/>
        </w:rPr>
      </w:pPr>
      <w:r>
        <w:rPr>
          <w:lang w:val="it-IT"/>
        </w:rPr>
        <w:tab/>
        <w:t>+= OR</w:t>
      </w:r>
    </w:p>
    <w:p w14:paraId="0A4D9A31" w14:textId="3B1B0182" w:rsidR="0062680D" w:rsidRDefault="0062680D" w:rsidP="00B81710">
      <w:pPr>
        <w:jc w:val="both"/>
        <w:rPr>
          <w:lang w:val="it-IT"/>
        </w:rPr>
      </w:pPr>
      <w:r>
        <w:rPr>
          <w:lang w:val="it-IT"/>
        </w:rPr>
        <w:tab/>
        <w:t>____= NEGAZIONE</w:t>
      </w:r>
    </w:p>
    <w:p w14:paraId="5261274B" w14:textId="77777777" w:rsidR="000C67ED" w:rsidRDefault="000C67ED" w:rsidP="009C187A">
      <w:pPr>
        <w:rPr>
          <w:lang w:val="it-IT"/>
        </w:rPr>
      </w:pPr>
    </w:p>
    <w:p w14:paraId="0937A373" w14:textId="543F943B" w:rsidR="000C67ED" w:rsidRDefault="000C67ED" w:rsidP="000C67ED">
      <w:pPr>
        <w:jc w:val="center"/>
        <w:rPr>
          <w:color w:val="FF0000"/>
          <w:lang w:val="it-IT"/>
        </w:rPr>
      </w:pPr>
      <w:r>
        <w:rPr>
          <w:color w:val="FF0000"/>
          <w:lang w:val="it-IT" w:eastAsia="it-IT"/>
        </w:rPr>
        <w:drawing>
          <wp:inline distT="0" distB="0" distL="0" distR="0" wp14:anchorId="26268742" wp14:editId="0A7A9312">
            <wp:extent cx="4974051" cy="1817144"/>
            <wp:effectExtent l="19050" t="19050" r="17145" b="1206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Diagramma.png"/>
                    <pic:cNvPicPr/>
                  </pic:nvPicPr>
                  <pic:blipFill>
                    <a:blip r:embed="rId5">
                      <a:extLst>
                        <a:ext uri="{28A0092B-C50C-407E-A947-70E740481C1C}">
                          <a14:useLocalDpi xmlns:a14="http://schemas.microsoft.com/office/drawing/2010/main" val="0"/>
                        </a:ext>
                      </a:extLst>
                    </a:blip>
                    <a:stretch>
                      <a:fillRect/>
                    </a:stretch>
                  </pic:blipFill>
                  <pic:spPr>
                    <a:xfrm>
                      <a:off x="0" y="0"/>
                      <a:ext cx="5002443" cy="1827516"/>
                    </a:xfrm>
                    <a:prstGeom prst="rect">
                      <a:avLst/>
                    </a:prstGeom>
                    <a:ln>
                      <a:solidFill>
                        <a:schemeClr val="accent1"/>
                      </a:solidFill>
                    </a:ln>
                  </pic:spPr>
                </pic:pic>
              </a:graphicData>
            </a:graphic>
          </wp:inline>
        </w:drawing>
      </w:r>
    </w:p>
    <w:p w14:paraId="2CC5CF5B" w14:textId="0EB5CBA7" w:rsidR="000C67ED" w:rsidRPr="000C67ED" w:rsidRDefault="000C67ED" w:rsidP="000C67ED">
      <w:pPr>
        <w:rPr>
          <w:sz w:val="18"/>
          <w:szCs w:val="18"/>
          <w:lang w:val="it-IT"/>
        </w:rPr>
      </w:pPr>
      <w:r w:rsidRPr="000C67ED">
        <w:rPr>
          <w:sz w:val="18"/>
          <w:szCs w:val="18"/>
          <w:lang w:val="it-IT"/>
        </w:rPr>
        <w:t xml:space="preserve"> </w:t>
      </w:r>
      <w:r>
        <w:rPr>
          <w:sz w:val="18"/>
          <w:szCs w:val="18"/>
          <w:lang w:val="it-IT"/>
        </w:rPr>
        <w:t xml:space="preserve">     </w:t>
      </w:r>
      <w:r w:rsidRPr="000C67ED">
        <w:rPr>
          <w:sz w:val="18"/>
          <w:szCs w:val="18"/>
          <w:lang w:val="it-IT"/>
        </w:rPr>
        <w:t xml:space="preserve">             Fig.1 – Esempio diagramma</w:t>
      </w:r>
    </w:p>
    <w:p w14:paraId="33EC15CB" w14:textId="77777777" w:rsidR="009C187A" w:rsidRPr="009C187A" w:rsidRDefault="009C187A" w:rsidP="00B81710">
      <w:pPr>
        <w:jc w:val="both"/>
        <w:rPr>
          <w:b/>
          <w:bCs/>
          <w:lang w:val="it-IT"/>
        </w:rPr>
      </w:pPr>
      <w:r w:rsidRPr="009C187A">
        <w:rPr>
          <w:b/>
          <w:bCs/>
          <w:lang w:val="it-IT"/>
        </w:rPr>
        <w:lastRenderedPageBreak/>
        <w:t>Struttura del Software PLC</w:t>
      </w:r>
    </w:p>
    <w:p w14:paraId="1A91A51D" w14:textId="504F8AA0" w:rsidR="009C187A" w:rsidRDefault="009C187A" w:rsidP="00B81710">
      <w:pPr>
        <w:jc w:val="both"/>
        <w:rPr>
          <w:lang w:val="it-IT"/>
        </w:rPr>
      </w:pPr>
      <w:r w:rsidRPr="009C187A">
        <w:rPr>
          <w:lang w:val="it-IT"/>
        </w:rPr>
        <w:t>Il codice PLC viene organizzato secondo una gerarchia definita. Il ciclo principale di scansione viene gestito nell’OB1, mentre le logiche di controllo vengono distribuite in F</w:t>
      </w:r>
      <w:r>
        <w:rPr>
          <w:lang w:val="it-IT"/>
        </w:rPr>
        <w:t>C</w:t>
      </w:r>
      <w:r w:rsidRPr="009C187A">
        <w:rPr>
          <w:lang w:val="it-IT"/>
        </w:rPr>
        <w:t xml:space="preserve"> dedicati</w:t>
      </w:r>
      <w:r>
        <w:rPr>
          <w:lang w:val="it-IT"/>
        </w:rPr>
        <w:t>. Gli FB vengono utilizzati per scopi specifici e a seconda dell’esigenza delle applicazioni.</w:t>
      </w:r>
    </w:p>
    <w:p w14:paraId="3FDC248B" w14:textId="1685F0A6" w:rsidR="009C187A" w:rsidRDefault="009C187A" w:rsidP="00B81710">
      <w:pPr>
        <w:jc w:val="both"/>
        <w:rPr>
          <w:lang w:val="it-IT"/>
        </w:rPr>
      </w:pPr>
      <w:r w:rsidRPr="009C187A">
        <w:rPr>
          <w:lang w:val="it-IT"/>
        </w:rPr>
        <w:t xml:space="preserve">Le variabili sono centralizzate in DB strutturati, suddivisi in DB globali per la condivisione dei dati e DB di istanza per le variabili specifiche di ciascun blocco funzione. </w:t>
      </w:r>
    </w:p>
    <w:p w14:paraId="030CDA00" w14:textId="7FB1AD78" w:rsidR="009C187A" w:rsidRPr="009C187A" w:rsidRDefault="009C187A" w:rsidP="00B81710">
      <w:pPr>
        <w:jc w:val="both"/>
        <w:rPr>
          <w:lang w:val="it-IT"/>
        </w:rPr>
      </w:pPr>
      <w:r w:rsidRPr="009C187A">
        <w:rPr>
          <w:lang w:val="it-IT"/>
        </w:rPr>
        <w:t>L’uso di standard di naming consente di identificare facilmente la funzione di ogni elemento all’interno del programma.</w:t>
      </w:r>
    </w:p>
    <w:p w14:paraId="1F13EFE5" w14:textId="77777777" w:rsidR="009C187A" w:rsidRDefault="009C187A" w:rsidP="00B81710">
      <w:pPr>
        <w:jc w:val="both"/>
        <w:rPr>
          <w:b/>
          <w:bCs/>
          <w:lang w:val="it-IT"/>
        </w:rPr>
      </w:pPr>
      <w:r w:rsidRPr="009C187A">
        <w:rPr>
          <w:b/>
          <w:bCs/>
          <w:lang w:val="it-IT"/>
        </w:rPr>
        <w:t>Implementazione delle Logiche di Controllo</w:t>
      </w:r>
    </w:p>
    <w:p w14:paraId="67B42DA7" w14:textId="77777777" w:rsidR="00571074" w:rsidRDefault="00571074" w:rsidP="00571074">
      <w:pPr>
        <w:jc w:val="both"/>
        <w:rPr>
          <w:lang w:val="it-IT"/>
        </w:rPr>
      </w:pPr>
      <w:r>
        <w:rPr>
          <w:lang w:val="it-IT"/>
        </w:rPr>
        <w:t xml:space="preserve">A ogni diagramma di stato verrà assegnata una variabile, seguendo la numerazione riportata nella Mappatura Software PLC, alla voce REGISTRI DI STATO AUTOMATICO. </w:t>
      </w:r>
    </w:p>
    <w:p w14:paraId="064846B3" w14:textId="77777777" w:rsidR="00571074" w:rsidRDefault="00571074" w:rsidP="00571074">
      <w:pPr>
        <w:jc w:val="both"/>
        <w:rPr>
          <w:color w:val="000000" w:themeColor="text1"/>
          <w:lang w:val="it-IT"/>
        </w:rPr>
      </w:pPr>
      <w:r>
        <w:rPr>
          <w:lang w:val="it-IT"/>
        </w:rPr>
        <w:t xml:space="preserve">La codifica di ogni diagramma (in linguaggio Ladder) verrà effettuata all’interno di un blocco </w:t>
      </w:r>
      <w:r w:rsidRPr="001A7846">
        <w:rPr>
          <w:b/>
          <w:lang w:val="it-IT"/>
        </w:rPr>
        <w:t>FC</w:t>
      </w:r>
      <w:r>
        <w:rPr>
          <w:lang w:val="it-IT"/>
        </w:rPr>
        <w:t xml:space="preserve"> specifico, che si occuperà di realizzare la ciclica descritta creando le </w:t>
      </w:r>
      <w:r>
        <w:rPr>
          <w:color w:val="000000" w:themeColor="text1"/>
          <w:lang w:val="it-IT"/>
        </w:rPr>
        <w:t>relazioni occorrenti tra le condizioni di transizioni del diagramma e le relative azioni da attivare nei rispettivi stati.</w:t>
      </w:r>
    </w:p>
    <w:p w14:paraId="1DCCEB24" w14:textId="5D55D2F3" w:rsidR="00571074" w:rsidRDefault="00571074" w:rsidP="00571074">
      <w:pPr>
        <w:jc w:val="both"/>
        <w:rPr>
          <w:color w:val="000000" w:themeColor="text1"/>
          <w:lang w:val="it-IT"/>
        </w:rPr>
      </w:pPr>
      <w:r>
        <w:rPr>
          <w:lang w:val="it-IT"/>
        </w:rPr>
        <w:t xml:space="preserve">I passaggi di transizione sono stati ingegnerizzati in un FB dedicato (FB_CODIFICA), disponibile nella </w:t>
      </w:r>
      <w:r>
        <w:rPr>
          <w:b/>
          <w:color w:val="00B050"/>
          <w:lang w:val="it-IT"/>
        </w:rPr>
        <w:t>Libreria</w:t>
      </w:r>
      <w:r w:rsidRPr="00D6290B">
        <w:rPr>
          <w:b/>
          <w:color w:val="00B050"/>
          <w:lang w:val="it-IT"/>
        </w:rPr>
        <w:t xml:space="preserve">_Rem </w:t>
      </w:r>
      <w:r>
        <w:rPr>
          <w:color w:val="000000" w:themeColor="text1"/>
          <w:lang w:val="it-IT"/>
        </w:rPr>
        <w:t>e</w:t>
      </w:r>
      <w:r w:rsidRPr="001A7846">
        <w:rPr>
          <w:color w:val="000000" w:themeColor="text1"/>
          <w:lang w:val="it-IT"/>
        </w:rPr>
        <w:t xml:space="preserve"> richiamabile all’interno dell’FC di ogni diagramma.</w:t>
      </w:r>
    </w:p>
    <w:p w14:paraId="59657AB3" w14:textId="77777777" w:rsidR="00571074" w:rsidRPr="00D6290B" w:rsidRDefault="00571074" w:rsidP="00571074">
      <w:pPr>
        <w:jc w:val="both"/>
        <w:rPr>
          <w:lang w:val="it-IT"/>
        </w:rPr>
      </w:pPr>
      <w:r>
        <w:rPr>
          <w:lang w:val="it-IT"/>
        </w:rPr>
        <w:t xml:space="preserve">Le uscite digitali del plc saranno inserite all’interno di un unico FC (FC 51). </w:t>
      </w:r>
    </w:p>
    <w:p w14:paraId="5AE6D904" w14:textId="339939D3" w:rsidR="009C187A" w:rsidRDefault="009C187A" w:rsidP="00B81710">
      <w:pPr>
        <w:jc w:val="both"/>
        <w:rPr>
          <w:lang w:val="it-IT"/>
        </w:rPr>
      </w:pPr>
      <w:r w:rsidRPr="009C187A">
        <w:rPr>
          <w:lang w:val="it-IT"/>
        </w:rPr>
        <w:t>Gli eventi che determinano le transizioni devono essere mappati chiaramente nel software, con l’uso di bit di stato e variabili strutturate. La gestione delle eccezioni e degli errori viene trattata separatamente, garantendo una risposta tempestiva a condizioni anomale.</w:t>
      </w:r>
    </w:p>
    <w:p w14:paraId="25210ED4" w14:textId="6D5B298C" w:rsidR="00571074" w:rsidRDefault="00571074" w:rsidP="00B81710">
      <w:pPr>
        <w:jc w:val="both"/>
        <w:rPr>
          <w:b/>
          <w:color w:val="00B050"/>
          <w:lang w:val="it-IT"/>
        </w:rPr>
      </w:pPr>
      <w:r>
        <w:rPr>
          <w:lang w:val="it-IT"/>
        </w:rPr>
        <w:t xml:space="preserve">Per quanto concerne i segnali analogici di ingresso utilizzare un FB dedicato (FB_ANALOGICO_IN) presente all’interno della </w:t>
      </w:r>
      <w:r>
        <w:rPr>
          <w:b/>
          <w:color w:val="00B050"/>
          <w:lang w:val="it-IT"/>
        </w:rPr>
        <w:t>Libreria</w:t>
      </w:r>
      <w:r w:rsidRPr="00D6290B">
        <w:rPr>
          <w:b/>
          <w:color w:val="00B050"/>
          <w:lang w:val="it-IT"/>
        </w:rPr>
        <w:t>_Rem</w:t>
      </w:r>
      <w:r>
        <w:rPr>
          <w:b/>
          <w:color w:val="00B050"/>
          <w:lang w:val="it-IT"/>
        </w:rPr>
        <w:t xml:space="preserve">. </w:t>
      </w:r>
    </w:p>
    <w:p w14:paraId="408A8E1E" w14:textId="6BEC486D" w:rsidR="00571074" w:rsidRDefault="00571074" w:rsidP="00B81710">
      <w:pPr>
        <w:jc w:val="both"/>
        <w:rPr>
          <w:lang w:val="it-IT"/>
        </w:rPr>
      </w:pPr>
      <w:r w:rsidRPr="00571074">
        <w:rPr>
          <w:lang w:val="it-IT"/>
        </w:rPr>
        <w:t>Per i segnali analogici di usc</w:t>
      </w:r>
      <w:r>
        <w:rPr>
          <w:lang w:val="it-IT"/>
        </w:rPr>
        <w:t xml:space="preserve">ita utilizzare le funzioni standard Simatic </w:t>
      </w:r>
      <w:r w:rsidRPr="00571074">
        <w:rPr>
          <w:b/>
          <w:lang w:val="it-IT"/>
        </w:rPr>
        <w:t>NORM_X</w:t>
      </w:r>
      <w:r>
        <w:rPr>
          <w:lang w:val="it-IT"/>
        </w:rPr>
        <w:t xml:space="preserve"> e </w:t>
      </w:r>
      <w:r w:rsidRPr="00571074">
        <w:rPr>
          <w:b/>
          <w:lang w:val="it-IT"/>
        </w:rPr>
        <w:t>SCALE_X</w:t>
      </w:r>
      <w:r>
        <w:rPr>
          <w:lang w:val="it-IT"/>
        </w:rPr>
        <w:t>.</w:t>
      </w:r>
    </w:p>
    <w:p w14:paraId="25F10407" w14:textId="2A344015" w:rsidR="00094B51" w:rsidRDefault="00094B51" w:rsidP="00B81710">
      <w:pPr>
        <w:jc w:val="both"/>
        <w:rPr>
          <w:b/>
          <w:lang w:val="it-IT"/>
        </w:rPr>
      </w:pPr>
      <w:r w:rsidRPr="00094B51">
        <w:rPr>
          <w:b/>
          <w:lang w:val="it-IT"/>
        </w:rPr>
        <w:t>Nomenclatura</w:t>
      </w:r>
    </w:p>
    <w:p w14:paraId="6CEB4BB9" w14:textId="707DBA6E" w:rsidR="00094B51" w:rsidRPr="00094B51" w:rsidRDefault="00094B51" w:rsidP="00B81710">
      <w:pPr>
        <w:jc w:val="both"/>
        <w:rPr>
          <w:lang w:val="it-IT"/>
        </w:rPr>
      </w:pPr>
      <w:r w:rsidRPr="00094B51">
        <w:rPr>
          <w:lang w:val="it-IT"/>
        </w:rPr>
        <w:t>I simboli da utilizzare all’</w:t>
      </w:r>
      <w:r>
        <w:rPr>
          <w:lang w:val="it-IT"/>
        </w:rPr>
        <w:t>interno del software n</w:t>
      </w:r>
      <w:r w:rsidRPr="00094B51">
        <w:rPr>
          <w:lang w:val="it-IT"/>
        </w:rPr>
        <w:t>ell’ambiente di programmazione</w:t>
      </w:r>
      <w:r w:rsidR="005F79A8">
        <w:rPr>
          <w:lang w:val="it-IT"/>
        </w:rPr>
        <w:t xml:space="preserve"> sono i seguenti:</w:t>
      </w:r>
    </w:p>
    <w:p w14:paraId="5CE94527" w14:textId="77777777" w:rsidR="00094B51" w:rsidRPr="00094B51" w:rsidRDefault="00094B51" w:rsidP="00094B51">
      <w:pPr>
        <w:jc w:val="both"/>
        <w:rPr>
          <w:b/>
          <w:lang w:val="it-IT"/>
        </w:rPr>
      </w:pPr>
      <w:r w:rsidRPr="00094B51">
        <w:rPr>
          <w:b/>
          <w:lang w:val="it-IT"/>
        </w:rPr>
        <w:t xml:space="preserve">- Simboli per ingressi: </w:t>
      </w:r>
    </w:p>
    <w:p w14:paraId="7C0EC4A7" w14:textId="77777777" w:rsidR="00094B51" w:rsidRPr="00094B51" w:rsidRDefault="00094B51" w:rsidP="00094B51">
      <w:pPr>
        <w:jc w:val="both"/>
        <w:rPr>
          <w:lang w:val="it-IT"/>
        </w:rPr>
      </w:pPr>
      <w:r w:rsidRPr="00094B51">
        <w:rPr>
          <w:b/>
          <w:lang w:val="it-IT"/>
        </w:rPr>
        <w:tab/>
        <w:t>-</w:t>
      </w:r>
      <w:r w:rsidRPr="00094B51">
        <w:rPr>
          <w:lang w:val="it-IT"/>
        </w:rPr>
        <w:t>Pulsante Luminoso = xxxPHx</w:t>
      </w:r>
    </w:p>
    <w:p w14:paraId="5D9B328D" w14:textId="77777777" w:rsidR="00094B51" w:rsidRPr="00094B51" w:rsidRDefault="00094B51" w:rsidP="00094B51">
      <w:pPr>
        <w:jc w:val="both"/>
        <w:rPr>
          <w:lang w:val="it-IT"/>
        </w:rPr>
      </w:pPr>
      <w:r w:rsidRPr="00094B51">
        <w:rPr>
          <w:lang w:val="it-IT"/>
        </w:rPr>
        <w:tab/>
        <w:t>-Pulsanti = xxxPx</w:t>
      </w:r>
    </w:p>
    <w:p w14:paraId="25EF3D0A" w14:textId="77777777" w:rsidR="00094B51" w:rsidRPr="00094B51" w:rsidRDefault="00094B51" w:rsidP="00094B51">
      <w:pPr>
        <w:jc w:val="both"/>
        <w:rPr>
          <w:lang w:val="it-IT"/>
        </w:rPr>
      </w:pPr>
      <w:r w:rsidRPr="00094B51">
        <w:rPr>
          <w:lang w:val="it-IT"/>
        </w:rPr>
        <w:tab/>
        <w:t>-Selettore = xxxSLx</w:t>
      </w:r>
    </w:p>
    <w:p w14:paraId="66057F19" w14:textId="77777777" w:rsidR="00094B51" w:rsidRPr="00094B51" w:rsidRDefault="00094B51" w:rsidP="00094B51">
      <w:pPr>
        <w:jc w:val="both"/>
        <w:rPr>
          <w:lang w:val="it-IT"/>
        </w:rPr>
      </w:pPr>
      <w:r w:rsidRPr="00094B51">
        <w:rPr>
          <w:lang w:val="it-IT"/>
        </w:rPr>
        <w:tab/>
        <w:t>-Fine corsa = xxxFCx</w:t>
      </w:r>
    </w:p>
    <w:p w14:paraId="7BE9D372" w14:textId="77777777" w:rsidR="00094B51" w:rsidRPr="00094B51" w:rsidRDefault="00094B51" w:rsidP="00094B51">
      <w:pPr>
        <w:jc w:val="both"/>
        <w:rPr>
          <w:lang w:val="it-IT"/>
        </w:rPr>
      </w:pPr>
      <w:r w:rsidRPr="00094B51">
        <w:rPr>
          <w:lang w:val="it-IT"/>
        </w:rPr>
        <w:tab/>
        <w:t>-Sensori = xxxFCAx | xxxFCBx</w:t>
      </w:r>
    </w:p>
    <w:p w14:paraId="5461B5CC" w14:textId="77777777" w:rsidR="00094B51" w:rsidRPr="00094B51" w:rsidRDefault="00094B51" w:rsidP="00094B51">
      <w:pPr>
        <w:jc w:val="both"/>
        <w:rPr>
          <w:lang w:val="it-IT"/>
        </w:rPr>
      </w:pPr>
      <w:r w:rsidRPr="00094B51">
        <w:rPr>
          <w:lang w:val="it-IT"/>
        </w:rPr>
        <w:tab/>
        <w:t>-Fotocellula = xxxFTCx</w:t>
      </w:r>
    </w:p>
    <w:p w14:paraId="438836D7" w14:textId="77777777" w:rsidR="00094B51" w:rsidRPr="00094B51" w:rsidRDefault="00094B51" w:rsidP="00094B51">
      <w:pPr>
        <w:jc w:val="both"/>
        <w:rPr>
          <w:lang w:val="it-IT"/>
        </w:rPr>
      </w:pPr>
      <w:r w:rsidRPr="00094B51">
        <w:rPr>
          <w:lang w:val="it-IT"/>
        </w:rPr>
        <w:tab/>
        <w:t>-Scatto termico = xxxQx</w:t>
      </w:r>
    </w:p>
    <w:p w14:paraId="5BACA6E0" w14:textId="77777777" w:rsidR="00094B51" w:rsidRPr="00094B51" w:rsidRDefault="00094B51" w:rsidP="00094B51">
      <w:pPr>
        <w:jc w:val="both"/>
        <w:rPr>
          <w:lang w:val="it-IT"/>
        </w:rPr>
      </w:pPr>
      <w:r w:rsidRPr="00094B51">
        <w:rPr>
          <w:lang w:val="it-IT"/>
        </w:rPr>
        <w:tab/>
        <w:t>-Contattore = xxxKx</w:t>
      </w:r>
    </w:p>
    <w:p w14:paraId="098AD83D" w14:textId="77777777" w:rsidR="00094B51" w:rsidRPr="00094B51" w:rsidRDefault="00094B51" w:rsidP="00094B51">
      <w:pPr>
        <w:jc w:val="both"/>
        <w:rPr>
          <w:lang w:val="it-IT"/>
        </w:rPr>
      </w:pPr>
      <w:r w:rsidRPr="00094B51">
        <w:rPr>
          <w:lang w:val="it-IT"/>
        </w:rPr>
        <w:tab/>
        <w:t>-Fungo emergenza = xxxPEx</w:t>
      </w:r>
    </w:p>
    <w:p w14:paraId="2E964F1D" w14:textId="77777777" w:rsidR="00094B51" w:rsidRPr="00094B51" w:rsidRDefault="00094B51" w:rsidP="00094B51">
      <w:pPr>
        <w:jc w:val="both"/>
        <w:rPr>
          <w:lang w:val="it-IT"/>
        </w:rPr>
      </w:pPr>
      <w:r w:rsidRPr="00094B51">
        <w:rPr>
          <w:lang w:val="it-IT"/>
        </w:rPr>
        <w:tab/>
        <w:t>-Pressostato = xxxPRx</w:t>
      </w:r>
    </w:p>
    <w:p w14:paraId="5765D2CA" w14:textId="77777777" w:rsidR="00094B51" w:rsidRPr="00094B51" w:rsidRDefault="00094B51" w:rsidP="00094B51">
      <w:pPr>
        <w:jc w:val="both"/>
        <w:rPr>
          <w:lang w:val="it-IT"/>
        </w:rPr>
      </w:pPr>
      <w:r w:rsidRPr="00094B51">
        <w:rPr>
          <w:lang w:val="it-IT"/>
        </w:rPr>
        <w:tab/>
        <w:t>-Termostato = xxxTRx</w:t>
      </w:r>
    </w:p>
    <w:p w14:paraId="7854859E" w14:textId="77777777" w:rsidR="00094B51" w:rsidRPr="00094B51" w:rsidRDefault="00094B51" w:rsidP="00094B51">
      <w:pPr>
        <w:jc w:val="both"/>
        <w:rPr>
          <w:lang w:val="it-IT"/>
        </w:rPr>
      </w:pPr>
      <w:r w:rsidRPr="00094B51">
        <w:rPr>
          <w:lang w:val="it-IT"/>
        </w:rPr>
        <w:tab/>
        <w:t>-Barriere sicurezza = xxxAx</w:t>
      </w:r>
    </w:p>
    <w:p w14:paraId="5D96F05D" w14:textId="77777777" w:rsidR="00094B51" w:rsidRPr="00094B51" w:rsidRDefault="00094B51" w:rsidP="00094B51">
      <w:pPr>
        <w:jc w:val="both"/>
        <w:rPr>
          <w:lang w:val="it-IT"/>
        </w:rPr>
      </w:pPr>
      <w:r w:rsidRPr="00094B51">
        <w:rPr>
          <w:lang w:val="it-IT"/>
        </w:rPr>
        <w:lastRenderedPageBreak/>
        <w:tab/>
        <w:t>-Segnali di scambio digitali = Ix.x ex(I7.2)</w:t>
      </w:r>
    </w:p>
    <w:p w14:paraId="02900445" w14:textId="77777777" w:rsidR="00094B51" w:rsidRPr="00094B51" w:rsidRDefault="00094B51" w:rsidP="00094B51">
      <w:pPr>
        <w:jc w:val="both"/>
        <w:rPr>
          <w:lang w:val="it-IT"/>
        </w:rPr>
      </w:pPr>
      <w:r w:rsidRPr="00094B51">
        <w:rPr>
          <w:b/>
          <w:lang w:val="it-IT"/>
        </w:rPr>
        <w:tab/>
      </w:r>
      <w:r w:rsidRPr="00094B51">
        <w:rPr>
          <w:lang w:val="it-IT"/>
        </w:rPr>
        <w:t>-Analogico = IW1xx</w:t>
      </w:r>
    </w:p>
    <w:p w14:paraId="6A006E6E" w14:textId="77777777" w:rsidR="00094B51" w:rsidRPr="00094B51" w:rsidRDefault="00094B51" w:rsidP="00094B51">
      <w:pPr>
        <w:jc w:val="both"/>
        <w:rPr>
          <w:b/>
          <w:lang w:val="it-IT"/>
        </w:rPr>
      </w:pPr>
    </w:p>
    <w:p w14:paraId="2D9967FA" w14:textId="77777777" w:rsidR="00094B51" w:rsidRPr="00094B51" w:rsidRDefault="00094B51" w:rsidP="00094B51">
      <w:pPr>
        <w:jc w:val="both"/>
        <w:rPr>
          <w:b/>
          <w:lang w:val="it-IT"/>
        </w:rPr>
      </w:pPr>
      <w:r w:rsidRPr="00094B51">
        <w:rPr>
          <w:b/>
          <w:lang w:val="it-IT"/>
        </w:rPr>
        <w:t>- Simboli per Uscite:</w:t>
      </w:r>
    </w:p>
    <w:p w14:paraId="7136AF85" w14:textId="77777777" w:rsidR="00094B51" w:rsidRPr="00094B51" w:rsidRDefault="00094B51" w:rsidP="00094B51">
      <w:pPr>
        <w:jc w:val="both"/>
        <w:rPr>
          <w:lang w:val="it-IT"/>
        </w:rPr>
      </w:pPr>
      <w:r w:rsidRPr="00094B51">
        <w:rPr>
          <w:b/>
          <w:lang w:val="it-IT"/>
        </w:rPr>
        <w:tab/>
      </w:r>
      <w:r w:rsidRPr="00094B51">
        <w:rPr>
          <w:lang w:val="it-IT"/>
        </w:rPr>
        <w:t>-Lampade = xxxHx</w:t>
      </w:r>
    </w:p>
    <w:p w14:paraId="59F86904" w14:textId="77777777" w:rsidR="00094B51" w:rsidRPr="00094B51" w:rsidRDefault="00094B51" w:rsidP="00094B51">
      <w:pPr>
        <w:jc w:val="both"/>
        <w:rPr>
          <w:lang w:val="it-IT"/>
        </w:rPr>
      </w:pPr>
      <w:r w:rsidRPr="00094B51">
        <w:rPr>
          <w:lang w:val="it-IT"/>
        </w:rPr>
        <w:tab/>
        <w:t>-Pulsante Luminoso = xxxPHLx</w:t>
      </w:r>
    </w:p>
    <w:p w14:paraId="29E1A748" w14:textId="77777777" w:rsidR="00094B51" w:rsidRPr="00094B51" w:rsidRDefault="00094B51" w:rsidP="00094B51">
      <w:pPr>
        <w:jc w:val="both"/>
        <w:rPr>
          <w:lang w:val="it-IT"/>
        </w:rPr>
      </w:pPr>
      <w:r w:rsidRPr="00094B51">
        <w:rPr>
          <w:lang w:val="it-IT"/>
        </w:rPr>
        <w:tab/>
        <w:t>-Relè = xxxRx</w:t>
      </w:r>
    </w:p>
    <w:p w14:paraId="50DB2D0D" w14:textId="77777777" w:rsidR="00094B51" w:rsidRPr="00094B51" w:rsidRDefault="00094B51" w:rsidP="00094B51">
      <w:pPr>
        <w:jc w:val="both"/>
        <w:rPr>
          <w:lang w:val="it-IT"/>
        </w:rPr>
      </w:pPr>
      <w:r w:rsidRPr="00094B51">
        <w:rPr>
          <w:lang w:val="it-IT"/>
        </w:rPr>
        <w:tab/>
        <w:t>-Elettrovalvola = xxxEVx | xxxEVAx/Bx</w:t>
      </w:r>
    </w:p>
    <w:p w14:paraId="035C38E6" w14:textId="77777777" w:rsidR="00094B51" w:rsidRPr="00094B51" w:rsidRDefault="00094B51" w:rsidP="00094B51">
      <w:pPr>
        <w:jc w:val="both"/>
        <w:rPr>
          <w:lang w:val="it-IT"/>
        </w:rPr>
      </w:pPr>
      <w:r w:rsidRPr="00094B51">
        <w:rPr>
          <w:lang w:val="it-IT"/>
        </w:rPr>
        <w:tab/>
        <w:t>-Contattore = xxxKQx</w:t>
      </w:r>
    </w:p>
    <w:p w14:paraId="03FF759F" w14:textId="77777777" w:rsidR="00094B51" w:rsidRPr="00094B51" w:rsidRDefault="00094B51" w:rsidP="00094B51">
      <w:pPr>
        <w:jc w:val="both"/>
        <w:rPr>
          <w:lang w:val="it-IT"/>
        </w:rPr>
      </w:pPr>
      <w:r w:rsidRPr="00094B51">
        <w:rPr>
          <w:lang w:val="it-IT"/>
        </w:rPr>
        <w:tab/>
        <w:t>-Analogico = QW1xx</w:t>
      </w:r>
    </w:p>
    <w:p w14:paraId="318B40AB" w14:textId="7A5012B9" w:rsidR="00094B51" w:rsidRPr="00094B51" w:rsidRDefault="00094B51" w:rsidP="00094B51">
      <w:pPr>
        <w:jc w:val="both"/>
        <w:rPr>
          <w:b/>
          <w:lang w:val="it-IT"/>
        </w:rPr>
      </w:pPr>
      <w:r w:rsidRPr="00094B51">
        <w:rPr>
          <w:lang w:val="it-IT"/>
        </w:rPr>
        <w:tab/>
        <w:t>-Serratura = Qx.x</w:t>
      </w:r>
    </w:p>
    <w:p w14:paraId="62A3722F" w14:textId="33606731" w:rsidR="00571074" w:rsidRDefault="00571074" w:rsidP="00B81710">
      <w:pPr>
        <w:jc w:val="both"/>
        <w:rPr>
          <w:b/>
          <w:lang w:val="it-IT"/>
        </w:rPr>
      </w:pPr>
      <w:r w:rsidRPr="00571074">
        <w:rPr>
          <w:b/>
          <w:lang w:val="it-IT"/>
        </w:rPr>
        <w:t>Allarmi</w:t>
      </w:r>
    </w:p>
    <w:p w14:paraId="14638EC8" w14:textId="442917DE" w:rsidR="00571074" w:rsidRDefault="00571074" w:rsidP="00B81710">
      <w:pPr>
        <w:jc w:val="both"/>
        <w:rPr>
          <w:lang w:val="it-IT"/>
        </w:rPr>
      </w:pPr>
      <w:r>
        <w:rPr>
          <w:lang w:val="it-IT"/>
        </w:rPr>
        <w:t xml:space="preserve">Gli allarmi vengono definiti in tre diversi blocchi dati: </w:t>
      </w:r>
    </w:p>
    <w:p w14:paraId="145BA89B" w14:textId="4523E7F3" w:rsidR="00571074" w:rsidRDefault="00571074" w:rsidP="00571074">
      <w:pPr>
        <w:pStyle w:val="Paragrafoelenco"/>
        <w:numPr>
          <w:ilvl w:val="0"/>
          <w:numId w:val="1"/>
        </w:numPr>
        <w:jc w:val="both"/>
        <w:rPr>
          <w:lang w:val="it-IT"/>
        </w:rPr>
      </w:pPr>
      <w:r>
        <w:rPr>
          <w:lang w:val="it-IT"/>
        </w:rPr>
        <w:t>ALLARMI – DB1</w:t>
      </w:r>
    </w:p>
    <w:p w14:paraId="0D8638A3" w14:textId="3460B021" w:rsidR="00571074" w:rsidRDefault="00571074" w:rsidP="00571074">
      <w:pPr>
        <w:pStyle w:val="Paragrafoelenco"/>
        <w:numPr>
          <w:ilvl w:val="0"/>
          <w:numId w:val="1"/>
        </w:numPr>
        <w:jc w:val="both"/>
        <w:rPr>
          <w:lang w:val="it-IT"/>
        </w:rPr>
      </w:pPr>
      <w:r>
        <w:rPr>
          <w:lang w:val="it-IT"/>
        </w:rPr>
        <w:t>WARNING – DB2</w:t>
      </w:r>
    </w:p>
    <w:p w14:paraId="7C51ACC3" w14:textId="68ECFEB6" w:rsidR="00571074" w:rsidRDefault="00571074" w:rsidP="00571074">
      <w:pPr>
        <w:pStyle w:val="Paragrafoelenco"/>
        <w:numPr>
          <w:ilvl w:val="0"/>
          <w:numId w:val="1"/>
        </w:numPr>
        <w:jc w:val="both"/>
        <w:rPr>
          <w:lang w:val="it-IT"/>
        </w:rPr>
      </w:pPr>
      <w:r>
        <w:rPr>
          <w:lang w:val="it-IT"/>
        </w:rPr>
        <w:t>TIMEOUT – DB3</w:t>
      </w:r>
    </w:p>
    <w:p w14:paraId="24105048" w14:textId="2AD335DF" w:rsidR="00571074" w:rsidRDefault="00571074" w:rsidP="00571074">
      <w:pPr>
        <w:jc w:val="both"/>
        <w:rPr>
          <w:lang w:val="it-IT"/>
        </w:rPr>
      </w:pPr>
      <w:r>
        <w:rPr>
          <w:lang w:val="it-IT"/>
        </w:rPr>
        <w:t>La struttura degli allarmi prevede l’utilizzo di un’ulteriore DB per notifica su HMI/SCADA</w:t>
      </w:r>
      <w:r w:rsidR="000F382F">
        <w:rPr>
          <w:lang w:val="it-IT"/>
        </w:rPr>
        <w:t>.</w:t>
      </w:r>
    </w:p>
    <w:p w14:paraId="03C66F74" w14:textId="6EAE5488" w:rsidR="000F382F" w:rsidRDefault="000F382F" w:rsidP="00571074">
      <w:pPr>
        <w:jc w:val="both"/>
        <w:rPr>
          <w:b/>
          <w:lang w:val="it-IT"/>
        </w:rPr>
      </w:pPr>
      <w:r w:rsidRPr="000F382F">
        <w:rPr>
          <w:b/>
          <w:lang w:val="it-IT"/>
        </w:rPr>
        <w:t>Configurazione Hardware</w:t>
      </w:r>
    </w:p>
    <w:p w14:paraId="30EDE9BB" w14:textId="2B231E7D" w:rsidR="000F382F" w:rsidRDefault="000F382F" w:rsidP="00571074">
      <w:pPr>
        <w:jc w:val="both"/>
        <w:rPr>
          <w:lang w:val="it-IT"/>
        </w:rPr>
      </w:pPr>
      <w:r>
        <w:rPr>
          <w:lang w:val="it-IT"/>
        </w:rPr>
        <w:t>Definire il MERKER BYTE di CLOCK (MB0) e il MERKER BYTE di SISTEMA (MB1).</w:t>
      </w:r>
    </w:p>
    <w:p w14:paraId="48316CAE" w14:textId="7E6DF1C3" w:rsidR="000F382F" w:rsidRDefault="000F382F" w:rsidP="00571074">
      <w:pPr>
        <w:jc w:val="both"/>
        <w:rPr>
          <w:lang w:val="it-IT"/>
        </w:rPr>
      </w:pPr>
      <w:r>
        <w:rPr>
          <w:lang w:val="it-IT"/>
        </w:rPr>
        <w:t>Per quanto riguarda l’avviamento del plc scegliere l’opzione “Avviamento a caldo-RUN”.</w:t>
      </w:r>
    </w:p>
    <w:p w14:paraId="1998EC1B" w14:textId="3A288F17" w:rsidR="000F382F" w:rsidRPr="000F382F" w:rsidRDefault="000F382F" w:rsidP="00571074">
      <w:pPr>
        <w:jc w:val="both"/>
        <w:rPr>
          <w:lang w:val="it-IT"/>
        </w:rPr>
      </w:pPr>
      <w:r>
        <w:rPr>
          <w:lang w:val="it-IT"/>
        </w:rPr>
        <w:t>Opzionale – Impostare abilitazione PUT&amp;GET quando bisogna comunicare con dispositivi HMI/SCADA diversi da Siemens.</w:t>
      </w:r>
    </w:p>
    <w:p w14:paraId="65206177" w14:textId="0A2C2074" w:rsidR="009C187A" w:rsidRPr="009C187A" w:rsidRDefault="009C187A" w:rsidP="00B81710">
      <w:pPr>
        <w:jc w:val="both"/>
        <w:rPr>
          <w:b/>
          <w:bCs/>
          <w:lang w:val="it-IT"/>
        </w:rPr>
      </w:pPr>
      <w:r w:rsidRPr="009C187A">
        <w:rPr>
          <w:b/>
          <w:bCs/>
          <w:lang w:val="it-IT"/>
        </w:rPr>
        <w:t>Verifica e Validazione</w:t>
      </w:r>
    </w:p>
    <w:p w14:paraId="26480B77" w14:textId="77777777" w:rsidR="009C187A" w:rsidRDefault="009C187A" w:rsidP="00B81710">
      <w:pPr>
        <w:jc w:val="both"/>
        <w:rPr>
          <w:lang w:val="it-IT"/>
        </w:rPr>
      </w:pPr>
      <w:r w:rsidRPr="009C187A">
        <w:rPr>
          <w:lang w:val="it-IT"/>
        </w:rPr>
        <w:t>Prima della messa in servizio, il software PLC deve essere sottoposto a una fase di verifica interna, basata su una checklist di conformità agli standard definiti. Viene eseguito un collaudo in ambiente simulato per verificare la correttezza del comportamento degli stati e delle transizioni. Durante il collaudo in campo, si effettua un test funzionale su ogni stato operativo, verificando il rispetto delle specifiche definite in fase di progettazione. L’intero processo di validazione deve essere documentato per garantire la tracciabilità delle modifiche e delle eventuali anomalie riscontrate.</w:t>
      </w:r>
    </w:p>
    <w:p w14:paraId="611CCB69" w14:textId="7F2394CF" w:rsidR="003339D5" w:rsidRDefault="003339D5" w:rsidP="00B81710">
      <w:pPr>
        <w:jc w:val="both"/>
        <w:rPr>
          <w:b/>
          <w:lang w:val="it-IT"/>
        </w:rPr>
      </w:pPr>
      <w:r w:rsidRPr="003339D5">
        <w:rPr>
          <w:b/>
          <w:lang w:val="it-IT"/>
        </w:rPr>
        <w:t>Gestione versioni software</w:t>
      </w:r>
    </w:p>
    <w:p w14:paraId="1310BA7E" w14:textId="357C0491" w:rsidR="003339D5" w:rsidRDefault="003339D5" w:rsidP="00B81710">
      <w:pPr>
        <w:jc w:val="both"/>
        <w:rPr>
          <w:lang w:val="it-IT"/>
        </w:rPr>
      </w:pPr>
      <w:r>
        <w:rPr>
          <w:lang w:val="it-IT"/>
        </w:rPr>
        <w:t xml:space="preserve">La prima versione del software viene rilasciata con la nomenclatura 1.000 e accanto la data e descrizione: </w:t>
      </w:r>
    </w:p>
    <w:p w14:paraId="447C5458" w14:textId="78257FBF" w:rsidR="003339D5" w:rsidRDefault="003339D5" w:rsidP="003339D5">
      <w:pPr>
        <w:pStyle w:val="Paragrafoelenco"/>
        <w:numPr>
          <w:ilvl w:val="0"/>
          <w:numId w:val="2"/>
        </w:numPr>
        <w:jc w:val="both"/>
        <w:rPr>
          <w:lang w:val="it-IT"/>
        </w:rPr>
      </w:pPr>
      <w:r>
        <w:rPr>
          <w:lang w:val="it-IT"/>
        </w:rPr>
        <w:t>Opzione A: se la modifica è retroattiva incrementare l’ultima cifra a destra (ESEMPIO: modificare un ingresso, cambiare il preset etc);</w:t>
      </w:r>
    </w:p>
    <w:p w14:paraId="3CE46E54" w14:textId="13A6916B" w:rsidR="003339D5" w:rsidRDefault="003339D5" w:rsidP="003339D5">
      <w:pPr>
        <w:pStyle w:val="Paragrafoelenco"/>
        <w:numPr>
          <w:ilvl w:val="0"/>
          <w:numId w:val="2"/>
        </w:numPr>
        <w:jc w:val="both"/>
        <w:rPr>
          <w:lang w:val="it-IT"/>
        </w:rPr>
      </w:pPr>
      <w:r>
        <w:rPr>
          <w:lang w:val="it-IT"/>
        </w:rPr>
        <w:t>Opzione B: se la modifica non è retroattiva incrementare la prima cifra a sinistra (ESEMPIO: aggiungere un FB, FC, etc).</w:t>
      </w:r>
    </w:p>
    <w:p w14:paraId="64FB431A" w14:textId="66094891" w:rsidR="00B42003" w:rsidRDefault="00B42003" w:rsidP="00B42003">
      <w:pPr>
        <w:jc w:val="both"/>
        <w:rPr>
          <w:lang w:val="it-IT"/>
        </w:rPr>
      </w:pPr>
      <w:r>
        <w:rPr>
          <w:lang w:val="it-IT"/>
        </w:rPr>
        <w:t>La gestione delle versioni dovrà essere redatta tramite il documento DOCUMENTAZIONE E GESTIONE VERSIONI.</w:t>
      </w:r>
    </w:p>
    <w:p w14:paraId="0D31D46C" w14:textId="4BAEDC5F" w:rsidR="00B42003" w:rsidRDefault="00B42003" w:rsidP="00B42003">
      <w:pPr>
        <w:jc w:val="both"/>
        <w:rPr>
          <w:b/>
          <w:lang w:val="it-IT"/>
        </w:rPr>
      </w:pPr>
      <w:r w:rsidRPr="00B42003">
        <w:rPr>
          <w:b/>
          <w:lang w:val="it-IT"/>
        </w:rPr>
        <w:lastRenderedPageBreak/>
        <w:t>Attività di collaudo</w:t>
      </w:r>
    </w:p>
    <w:p w14:paraId="0E48F7A4" w14:textId="725C2F73" w:rsidR="00B42003" w:rsidRPr="00B42003" w:rsidRDefault="00B42003" w:rsidP="00B42003">
      <w:pPr>
        <w:jc w:val="both"/>
        <w:rPr>
          <w:lang w:val="it-IT"/>
        </w:rPr>
      </w:pPr>
      <w:r w:rsidRPr="00B42003">
        <w:rPr>
          <w:lang w:val="it-IT"/>
        </w:rPr>
        <w:t>Il collaudo dovrà essere effettuato secondo le indicazioni riportate all’interno del DOCUMENTO ATTIVITA’ DI COLLAUDO</w:t>
      </w:r>
      <w:r>
        <w:rPr>
          <w:lang w:val="it-IT"/>
        </w:rPr>
        <w:t>.</w:t>
      </w:r>
    </w:p>
    <w:p w14:paraId="34ECAA06" w14:textId="3BFCC162" w:rsidR="009C187A" w:rsidRPr="009C187A" w:rsidRDefault="009C187A" w:rsidP="00B81710">
      <w:pPr>
        <w:jc w:val="both"/>
        <w:rPr>
          <w:b/>
          <w:bCs/>
          <w:lang w:val="it-IT"/>
        </w:rPr>
      </w:pPr>
      <w:r w:rsidRPr="009C187A">
        <w:rPr>
          <w:b/>
          <w:bCs/>
          <w:lang w:val="it-IT"/>
        </w:rPr>
        <w:t>Conclusione</w:t>
      </w:r>
      <w:bookmarkStart w:id="0" w:name="_GoBack"/>
      <w:bookmarkEnd w:id="0"/>
    </w:p>
    <w:p w14:paraId="76438131" w14:textId="77777777" w:rsidR="009C187A" w:rsidRPr="009C187A" w:rsidRDefault="009C187A" w:rsidP="00B81710">
      <w:pPr>
        <w:jc w:val="both"/>
        <w:rPr>
          <w:lang w:val="it-IT"/>
        </w:rPr>
      </w:pPr>
      <w:r w:rsidRPr="009C187A">
        <w:rPr>
          <w:lang w:val="it-IT"/>
        </w:rPr>
        <w:t>L’adozione di questo standard aziendale permette di ottenere un software PLC più strutturato, modulare e facilmente manutenibile. La metodologia basata sui Diagrammi di Stato garantisce una maggiore chiarezza nella logica di controllo, riducendo i tempi di sviluppo e minimizzando gli errori. Con la definizione di regole precise per la programmazione, ogni tecnico avrà una guida chiara da seguire, assicurando uniformità e qualità in tutte le applicazioni realizzate.</w:t>
      </w:r>
    </w:p>
    <w:p w14:paraId="7D404934" w14:textId="77777777" w:rsidR="00FC1E17" w:rsidRPr="0062680D" w:rsidRDefault="00FC1E17">
      <w:pPr>
        <w:rPr>
          <w:lang w:val="it-IT"/>
        </w:rPr>
      </w:pPr>
    </w:p>
    <w:sectPr w:rsidR="00FC1E17" w:rsidRPr="0062680D" w:rsidSect="000C67E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D380D"/>
    <w:multiLevelType w:val="hybridMultilevel"/>
    <w:tmpl w:val="EF5412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1C72320"/>
    <w:multiLevelType w:val="hybridMultilevel"/>
    <w:tmpl w:val="716CB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87A"/>
    <w:rsid w:val="00094B51"/>
    <w:rsid w:val="000C67ED"/>
    <w:rsid w:val="000F382F"/>
    <w:rsid w:val="001A7846"/>
    <w:rsid w:val="002C250B"/>
    <w:rsid w:val="003339D5"/>
    <w:rsid w:val="003B516A"/>
    <w:rsid w:val="00571074"/>
    <w:rsid w:val="005F79A8"/>
    <w:rsid w:val="00603F62"/>
    <w:rsid w:val="0062680D"/>
    <w:rsid w:val="00762860"/>
    <w:rsid w:val="009C187A"/>
    <w:rsid w:val="00AB7595"/>
    <w:rsid w:val="00B42003"/>
    <w:rsid w:val="00B53D69"/>
    <w:rsid w:val="00B81710"/>
    <w:rsid w:val="00BF244E"/>
    <w:rsid w:val="00D6290B"/>
    <w:rsid w:val="00FC1E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BD8C2"/>
  <w15:chartTrackingRefBased/>
  <w15:docId w15:val="{A4702927-2629-42BA-8B79-0FE09494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noProof/>
      <w:lang w:val="en-US"/>
    </w:rPr>
  </w:style>
  <w:style w:type="paragraph" w:styleId="Titolo1">
    <w:name w:val="heading 1"/>
    <w:basedOn w:val="Normale"/>
    <w:next w:val="Normale"/>
    <w:link w:val="Titolo1Carattere"/>
    <w:uiPriority w:val="9"/>
    <w:qFormat/>
    <w:rsid w:val="009C18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C18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C187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C187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C187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C187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C187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C187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C187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C187A"/>
    <w:rPr>
      <w:rFonts w:asciiTheme="majorHAnsi" w:eastAsiaTheme="majorEastAsia" w:hAnsiTheme="majorHAnsi" w:cstheme="majorBidi"/>
      <w:noProof/>
      <w:color w:val="0F4761" w:themeColor="accent1" w:themeShade="BF"/>
      <w:sz w:val="40"/>
      <w:szCs w:val="40"/>
      <w:lang w:val="en-US"/>
    </w:rPr>
  </w:style>
  <w:style w:type="character" w:customStyle="1" w:styleId="Titolo2Carattere">
    <w:name w:val="Titolo 2 Carattere"/>
    <w:basedOn w:val="Carpredefinitoparagrafo"/>
    <w:link w:val="Titolo2"/>
    <w:uiPriority w:val="9"/>
    <w:semiHidden/>
    <w:rsid w:val="009C187A"/>
    <w:rPr>
      <w:rFonts w:asciiTheme="majorHAnsi" w:eastAsiaTheme="majorEastAsia" w:hAnsiTheme="majorHAnsi" w:cstheme="majorBidi"/>
      <w:noProof/>
      <w:color w:val="0F4761" w:themeColor="accent1" w:themeShade="BF"/>
      <w:sz w:val="32"/>
      <w:szCs w:val="32"/>
      <w:lang w:val="en-US"/>
    </w:rPr>
  </w:style>
  <w:style w:type="character" w:customStyle="1" w:styleId="Titolo3Carattere">
    <w:name w:val="Titolo 3 Carattere"/>
    <w:basedOn w:val="Carpredefinitoparagrafo"/>
    <w:link w:val="Titolo3"/>
    <w:uiPriority w:val="9"/>
    <w:semiHidden/>
    <w:rsid w:val="009C187A"/>
    <w:rPr>
      <w:rFonts w:eastAsiaTheme="majorEastAsia" w:cstheme="majorBidi"/>
      <w:noProof/>
      <w:color w:val="0F4761" w:themeColor="accent1" w:themeShade="BF"/>
      <w:sz w:val="28"/>
      <w:szCs w:val="28"/>
      <w:lang w:val="en-US"/>
    </w:rPr>
  </w:style>
  <w:style w:type="character" w:customStyle="1" w:styleId="Titolo4Carattere">
    <w:name w:val="Titolo 4 Carattere"/>
    <w:basedOn w:val="Carpredefinitoparagrafo"/>
    <w:link w:val="Titolo4"/>
    <w:uiPriority w:val="9"/>
    <w:semiHidden/>
    <w:rsid w:val="009C187A"/>
    <w:rPr>
      <w:rFonts w:eastAsiaTheme="majorEastAsia" w:cstheme="majorBidi"/>
      <w:i/>
      <w:iCs/>
      <w:noProof/>
      <w:color w:val="0F4761" w:themeColor="accent1" w:themeShade="BF"/>
      <w:lang w:val="en-US"/>
    </w:rPr>
  </w:style>
  <w:style w:type="character" w:customStyle="1" w:styleId="Titolo5Carattere">
    <w:name w:val="Titolo 5 Carattere"/>
    <w:basedOn w:val="Carpredefinitoparagrafo"/>
    <w:link w:val="Titolo5"/>
    <w:uiPriority w:val="9"/>
    <w:semiHidden/>
    <w:rsid w:val="009C187A"/>
    <w:rPr>
      <w:rFonts w:eastAsiaTheme="majorEastAsia" w:cstheme="majorBidi"/>
      <w:noProof/>
      <w:color w:val="0F4761" w:themeColor="accent1" w:themeShade="BF"/>
      <w:lang w:val="en-US"/>
    </w:rPr>
  </w:style>
  <w:style w:type="character" w:customStyle="1" w:styleId="Titolo6Carattere">
    <w:name w:val="Titolo 6 Carattere"/>
    <w:basedOn w:val="Carpredefinitoparagrafo"/>
    <w:link w:val="Titolo6"/>
    <w:uiPriority w:val="9"/>
    <w:semiHidden/>
    <w:rsid w:val="009C187A"/>
    <w:rPr>
      <w:rFonts w:eastAsiaTheme="majorEastAsia" w:cstheme="majorBidi"/>
      <w:i/>
      <w:iCs/>
      <w:noProof/>
      <w:color w:val="595959" w:themeColor="text1" w:themeTint="A6"/>
      <w:lang w:val="en-US"/>
    </w:rPr>
  </w:style>
  <w:style w:type="character" w:customStyle="1" w:styleId="Titolo7Carattere">
    <w:name w:val="Titolo 7 Carattere"/>
    <w:basedOn w:val="Carpredefinitoparagrafo"/>
    <w:link w:val="Titolo7"/>
    <w:uiPriority w:val="9"/>
    <w:semiHidden/>
    <w:rsid w:val="009C187A"/>
    <w:rPr>
      <w:rFonts w:eastAsiaTheme="majorEastAsia" w:cstheme="majorBidi"/>
      <w:noProof/>
      <w:color w:val="595959" w:themeColor="text1" w:themeTint="A6"/>
      <w:lang w:val="en-US"/>
    </w:rPr>
  </w:style>
  <w:style w:type="character" w:customStyle="1" w:styleId="Titolo8Carattere">
    <w:name w:val="Titolo 8 Carattere"/>
    <w:basedOn w:val="Carpredefinitoparagrafo"/>
    <w:link w:val="Titolo8"/>
    <w:uiPriority w:val="9"/>
    <w:semiHidden/>
    <w:rsid w:val="009C187A"/>
    <w:rPr>
      <w:rFonts w:eastAsiaTheme="majorEastAsia" w:cstheme="majorBidi"/>
      <w:i/>
      <w:iCs/>
      <w:noProof/>
      <w:color w:val="272727" w:themeColor="text1" w:themeTint="D8"/>
      <w:lang w:val="en-US"/>
    </w:rPr>
  </w:style>
  <w:style w:type="character" w:customStyle="1" w:styleId="Titolo9Carattere">
    <w:name w:val="Titolo 9 Carattere"/>
    <w:basedOn w:val="Carpredefinitoparagrafo"/>
    <w:link w:val="Titolo9"/>
    <w:uiPriority w:val="9"/>
    <w:semiHidden/>
    <w:rsid w:val="009C187A"/>
    <w:rPr>
      <w:rFonts w:eastAsiaTheme="majorEastAsia" w:cstheme="majorBidi"/>
      <w:noProof/>
      <w:color w:val="272727" w:themeColor="text1" w:themeTint="D8"/>
      <w:lang w:val="en-US"/>
    </w:rPr>
  </w:style>
  <w:style w:type="paragraph" w:styleId="Titolo">
    <w:name w:val="Title"/>
    <w:basedOn w:val="Normale"/>
    <w:next w:val="Normale"/>
    <w:link w:val="TitoloCarattere"/>
    <w:uiPriority w:val="10"/>
    <w:qFormat/>
    <w:rsid w:val="009C18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C187A"/>
    <w:rPr>
      <w:rFonts w:asciiTheme="majorHAnsi" w:eastAsiaTheme="majorEastAsia" w:hAnsiTheme="majorHAnsi" w:cstheme="majorBidi"/>
      <w:noProof/>
      <w:spacing w:val="-10"/>
      <w:kern w:val="28"/>
      <w:sz w:val="56"/>
      <w:szCs w:val="56"/>
      <w:lang w:val="en-US"/>
    </w:rPr>
  </w:style>
  <w:style w:type="paragraph" w:styleId="Sottotitolo">
    <w:name w:val="Subtitle"/>
    <w:basedOn w:val="Normale"/>
    <w:next w:val="Normale"/>
    <w:link w:val="SottotitoloCarattere"/>
    <w:uiPriority w:val="11"/>
    <w:qFormat/>
    <w:rsid w:val="009C187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C187A"/>
    <w:rPr>
      <w:rFonts w:eastAsiaTheme="majorEastAsia" w:cstheme="majorBidi"/>
      <w:noProof/>
      <w:color w:val="595959" w:themeColor="text1" w:themeTint="A6"/>
      <w:spacing w:val="15"/>
      <w:sz w:val="28"/>
      <w:szCs w:val="28"/>
      <w:lang w:val="en-US"/>
    </w:rPr>
  </w:style>
  <w:style w:type="paragraph" w:styleId="Citazione">
    <w:name w:val="Quote"/>
    <w:basedOn w:val="Normale"/>
    <w:next w:val="Normale"/>
    <w:link w:val="CitazioneCarattere"/>
    <w:uiPriority w:val="29"/>
    <w:qFormat/>
    <w:rsid w:val="009C187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C187A"/>
    <w:rPr>
      <w:i/>
      <w:iCs/>
      <w:noProof/>
      <w:color w:val="404040" w:themeColor="text1" w:themeTint="BF"/>
      <w:lang w:val="en-US"/>
    </w:rPr>
  </w:style>
  <w:style w:type="paragraph" w:styleId="Paragrafoelenco">
    <w:name w:val="List Paragraph"/>
    <w:basedOn w:val="Normale"/>
    <w:uiPriority w:val="34"/>
    <w:qFormat/>
    <w:rsid w:val="009C187A"/>
    <w:pPr>
      <w:ind w:left="720"/>
      <w:contextualSpacing/>
    </w:pPr>
  </w:style>
  <w:style w:type="character" w:styleId="Enfasiintensa">
    <w:name w:val="Intense Emphasis"/>
    <w:basedOn w:val="Carpredefinitoparagrafo"/>
    <w:uiPriority w:val="21"/>
    <w:qFormat/>
    <w:rsid w:val="009C187A"/>
    <w:rPr>
      <w:i/>
      <w:iCs/>
      <w:color w:val="0F4761" w:themeColor="accent1" w:themeShade="BF"/>
    </w:rPr>
  </w:style>
  <w:style w:type="paragraph" w:styleId="Citazioneintensa">
    <w:name w:val="Intense Quote"/>
    <w:basedOn w:val="Normale"/>
    <w:next w:val="Normale"/>
    <w:link w:val="CitazioneintensaCarattere"/>
    <w:uiPriority w:val="30"/>
    <w:qFormat/>
    <w:rsid w:val="009C18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C187A"/>
    <w:rPr>
      <w:i/>
      <w:iCs/>
      <w:noProof/>
      <w:color w:val="0F4761" w:themeColor="accent1" w:themeShade="BF"/>
      <w:lang w:val="en-US"/>
    </w:rPr>
  </w:style>
  <w:style w:type="character" w:styleId="Riferimentointenso">
    <w:name w:val="Intense Reference"/>
    <w:basedOn w:val="Carpredefinitoparagrafo"/>
    <w:uiPriority w:val="32"/>
    <w:qFormat/>
    <w:rsid w:val="009C18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070090">
      <w:bodyDiv w:val="1"/>
      <w:marLeft w:val="0"/>
      <w:marRight w:val="0"/>
      <w:marTop w:val="0"/>
      <w:marBottom w:val="0"/>
      <w:divBdr>
        <w:top w:val="none" w:sz="0" w:space="0" w:color="auto"/>
        <w:left w:val="none" w:sz="0" w:space="0" w:color="auto"/>
        <w:bottom w:val="none" w:sz="0" w:space="0" w:color="auto"/>
        <w:right w:val="none" w:sz="0" w:space="0" w:color="auto"/>
      </w:divBdr>
    </w:div>
    <w:div w:id="138178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498</TotalTime>
  <Pages>4</Pages>
  <Words>1052</Words>
  <Characters>5999</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Gilberto Padovani</dc:creator>
  <cp:keywords/>
  <dc:description/>
  <cp:lastModifiedBy>Marco</cp:lastModifiedBy>
  <cp:revision>17</cp:revision>
  <dcterms:created xsi:type="dcterms:W3CDTF">2025-03-03T15:08:00Z</dcterms:created>
  <dcterms:modified xsi:type="dcterms:W3CDTF">2025-03-11T15:35:00Z</dcterms:modified>
</cp:coreProperties>
</file>